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5BBC" w:rsidRPr="00770879" w:rsidRDefault="00BC5BBC" w:rsidP="00BC5BBC">
      <w:pPr>
        <w:pStyle w:val="TitleDocument"/>
        <w:jc w:val="center"/>
        <w:rPr>
          <w:rFonts w:ascii="Cambria" w:hAnsi="Cambria"/>
          <w:b/>
          <w:color w:val="000000"/>
        </w:rPr>
      </w:pPr>
      <w:bookmarkStart w:id="0" w:name="_Toc392667243"/>
      <w:bookmarkStart w:id="1" w:name="_Toc392667244"/>
      <w:bookmarkStart w:id="2" w:name="_GoBack"/>
      <w:bookmarkEnd w:id="2"/>
      <w:r w:rsidRPr="00770879">
        <w:rPr>
          <w:rFonts w:ascii="Cambria" w:hAnsi="Cambria"/>
          <w:b/>
          <w:color w:val="000000"/>
        </w:rPr>
        <w:t>Ghana</w:t>
      </w:r>
      <w:r>
        <w:rPr>
          <w:rFonts w:ascii="Cambria" w:hAnsi="Cambria"/>
          <w:b/>
          <w:color w:val="000000"/>
        </w:rPr>
        <w:t xml:space="preserve"> </w:t>
      </w:r>
      <w:r w:rsidRPr="00770879">
        <w:rPr>
          <w:rFonts w:ascii="Cambria" w:hAnsi="Cambria"/>
          <w:b/>
          <w:color w:val="000000"/>
        </w:rPr>
        <w:t>Africa RISING Baseline Evaluation Survey (</w:t>
      </w:r>
      <w:r>
        <w:rPr>
          <w:rFonts w:ascii="Cambria" w:hAnsi="Cambria"/>
          <w:b/>
          <w:color w:val="000000"/>
        </w:rPr>
        <w:t>G</w:t>
      </w:r>
      <w:r w:rsidRPr="00770879">
        <w:rPr>
          <w:rFonts w:ascii="Cambria" w:hAnsi="Cambria"/>
          <w:b/>
          <w:color w:val="000000"/>
        </w:rPr>
        <w:t>ARBES)</w:t>
      </w:r>
    </w:p>
    <w:p w:rsidR="00BC5BBC" w:rsidRDefault="00BC5BBC" w:rsidP="00BC5BBC">
      <w:pPr>
        <w:pStyle w:val="TitleDocument"/>
        <w:jc w:val="center"/>
        <w:rPr>
          <w:rFonts w:ascii="Cambria" w:hAnsi="Cambria"/>
          <w:b/>
          <w:color w:val="000000"/>
        </w:rPr>
      </w:pPr>
    </w:p>
    <w:p w:rsidR="00BC5BBC" w:rsidRPr="00BC5BBC" w:rsidRDefault="00BC5BBC" w:rsidP="00BC5BBC">
      <w:pPr>
        <w:pStyle w:val="TitleDocument"/>
        <w:jc w:val="center"/>
        <w:rPr>
          <w:rFonts w:ascii="Cambria" w:hAnsi="Cambria"/>
          <w:b/>
          <w:color w:val="000000"/>
          <w:sz w:val="32"/>
        </w:rPr>
      </w:pPr>
      <w:r w:rsidRPr="00BC5BBC">
        <w:rPr>
          <w:rFonts w:ascii="Cambria" w:hAnsi="Cambria"/>
          <w:b/>
          <w:color w:val="000000"/>
          <w:sz w:val="32"/>
        </w:rPr>
        <w:t>Technical Note on Survey implementation</w:t>
      </w:r>
    </w:p>
    <w:p w:rsidR="00BC5BBC" w:rsidRDefault="00BC5BBC" w:rsidP="00BC5BBC">
      <w:pPr>
        <w:pStyle w:val="TitleDocument"/>
        <w:jc w:val="center"/>
        <w:rPr>
          <w:rFonts w:ascii="Cambria" w:hAnsi="Cambria"/>
          <w:b/>
          <w:color w:val="000000"/>
          <w:sz w:val="24"/>
        </w:rPr>
      </w:pPr>
    </w:p>
    <w:p w:rsidR="00BC5BBC" w:rsidRPr="00F13AAC" w:rsidRDefault="00BC5BBC" w:rsidP="00BC5BBC">
      <w:pPr>
        <w:pStyle w:val="TitleDocument"/>
        <w:jc w:val="center"/>
        <w:rPr>
          <w:rFonts w:ascii="Cambria" w:hAnsi="Cambria"/>
          <w:b/>
          <w:color w:val="000000"/>
          <w:sz w:val="24"/>
        </w:rPr>
      </w:pPr>
      <w:r w:rsidRPr="00F13AAC">
        <w:rPr>
          <w:rFonts w:ascii="Cambria" w:hAnsi="Cambria"/>
          <w:b/>
          <w:color w:val="000000"/>
          <w:sz w:val="24"/>
        </w:rPr>
        <w:t xml:space="preserve">Azzarri, C. Haile, B. Tinonin, C. </w:t>
      </w:r>
    </w:p>
    <w:p w:rsidR="00BC5BBC" w:rsidRPr="00F13AAC" w:rsidRDefault="00BC5BBC" w:rsidP="00BC5BBC">
      <w:pPr>
        <w:pStyle w:val="TitleDocument"/>
        <w:rPr>
          <w:rFonts w:ascii="Cambria" w:hAnsi="Cambria"/>
          <w:b/>
          <w:color w:val="000000"/>
          <w:sz w:val="24"/>
        </w:rPr>
      </w:pPr>
    </w:p>
    <w:p w:rsidR="00BC5BBC" w:rsidRDefault="00BC5BBC" w:rsidP="00BC5BBC">
      <w:pPr>
        <w:pStyle w:val="TitleDocument"/>
        <w:jc w:val="center"/>
        <w:rPr>
          <w:rFonts w:ascii="Cambria" w:hAnsi="Cambria"/>
          <w:b/>
          <w:color w:val="000000"/>
          <w:sz w:val="24"/>
        </w:rPr>
      </w:pPr>
      <w:r w:rsidRPr="00BC5BBC">
        <w:rPr>
          <w:rFonts w:ascii="Cambria" w:hAnsi="Cambria"/>
          <w:b/>
          <w:color w:val="000000"/>
          <w:sz w:val="24"/>
        </w:rPr>
        <w:t>[December, 2014]</w:t>
      </w:r>
    </w:p>
    <w:p w:rsidR="00BC5BBC" w:rsidRPr="00F13AAC" w:rsidRDefault="00BC5BBC" w:rsidP="009C1E8A">
      <w:pPr>
        <w:pStyle w:val="Style2"/>
        <w:numPr>
          <w:ilvl w:val="0"/>
          <w:numId w:val="0"/>
        </w:numPr>
      </w:pPr>
    </w:p>
    <w:p w:rsidR="00BC5BBC" w:rsidRPr="00F13AAC" w:rsidRDefault="00BC5BBC" w:rsidP="009C1E8A">
      <w:pPr>
        <w:pStyle w:val="Style2"/>
        <w:numPr>
          <w:ilvl w:val="0"/>
          <w:numId w:val="0"/>
        </w:numPr>
      </w:pPr>
    </w:p>
    <w:p w:rsidR="00775742" w:rsidRPr="00F13AAC" w:rsidRDefault="00775742" w:rsidP="009C1E8A">
      <w:pPr>
        <w:pStyle w:val="Style2"/>
        <w:numPr>
          <w:ilvl w:val="0"/>
          <w:numId w:val="0"/>
        </w:numPr>
      </w:pPr>
    </w:p>
    <w:p w:rsidR="00775742" w:rsidRPr="00F13AAC" w:rsidRDefault="00775742" w:rsidP="009C1E8A">
      <w:pPr>
        <w:pStyle w:val="Style2"/>
        <w:numPr>
          <w:ilvl w:val="0"/>
          <w:numId w:val="0"/>
        </w:numPr>
      </w:pPr>
    </w:p>
    <w:p w:rsidR="00775742" w:rsidRPr="00F13AAC" w:rsidRDefault="00775742" w:rsidP="009C1E8A">
      <w:pPr>
        <w:pStyle w:val="Style2"/>
        <w:numPr>
          <w:ilvl w:val="0"/>
          <w:numId w:val="0"/>
        </w:numPr>
      </w:pPr>
    </w:p>
    <w:p w:rsidR="00775742" w:rsidRPr="00F13AAC" w:rsidRDefault="00775742" w:rsidP="00775742">
      <w:pPr>
        <w:pStyle w:val="Style2"/>
        <w:numPr>
          <w:ilvl w:val="0"/>
          <w:numId w:val="0"/>
        </w:numPr>
        <w:jc w:val="both"/>
      </w:pPr>
    </w:p>
    <w:p w:rsidR="00775742" w:rsidRPr="00775742" w:rsidRDefault="00775742" w:rsidP="00775742">
      <w:pPr>
        <w:pStyle w:val="Style2"/>
        <w:numPr>
          <w:ilvl w:val="0"/>
          <w:numId w:val="0"/>
        </w:numPr>
        <w:jc w:val="both"/>
        <w:rPr>
          <w:rFonts w:ascii="Cambria" w:hAnsi="Cambria"/>
          <w:b w:val="0"/>
          <w:sz w:val="22"/>
          <w:szCs w:val="22"/>
        </w:rPr>
      </w:pPr>
      <w:r w:rsidRPr="00775742">
        <w:rPr>
          <w:rFonts w:ascii="Cambria" w:hAnsi="Cambria"/>
          <w:b w:val="0"/>
          <w:sz w:val="22"/>
          <w:szCs w:val="22"/>
        </w:rPr>
        <w:t>This technical note complements the Final Report on GARBES and provides more detailed information on the implementation of the survey design.</w:t>
      </w:r>
    </w:p>
    <w:p w:rsidR="00775742" w:rsidRPr="00775742" w:rsidRDefault="00775742" w:rsidP="009C1E8A">
      <w:pPr>
        <w:pStyle w:val="Style2"/>
        <w:numPr>
          <w:ilvl w:val="0"/>
          <w:numId w:val="0"/>
        </w:numPr>
      </w:pPr>
    </w:p>
    <w:p w:rsidR="00775742" w:rsidRPr="00775742" w:rsidRDefault="00775742" w:rsidP="009C1E8A">
      <w:pPr>
        <w:pStyle w:val="Style2"/>
        <w:numPr>
          <w:ilvl w:val="0"/>
          <w:numId w:val="0"/>
        </w:numPr>
      </w:pPr>
    </w:p>
    <w:p w:rsidR="00775742" w:rsidRPr="00775742" w:rsidRDefault="00775742" w:rsidP="009C1E8A">
      <w:pPr>
        <w:pStyle w:val="Style2"/>
        <w:numPr>
          <w:ilvl w:val="0"/>
          <w:numId w:val="0"/>
        </w:numPr>
      </w:pPr>
    </w:p>
    <w:p w:rsidR="00775742" w:rsidRPr="00775742" w:rsidRDefault="00775742" w:rsidP="009C1E8A">
      <w:pPr>
        <w:pStyle w:val="Style2"/>
        <w:numPr>
          <w:ilvl w:val="0"/>
          <w:numId w:val="0"/>
        </w:numPr>
      </w:pPr>
    </w:p>
    <w:p w:rsidR="00775742" w:rsidRPr="00775742" w:rsidRDefault="00775742" w:rsidP="009C1E8A">
      <w:pPr>
        <w:pStyle w:val="Style2"/>
        <w:numPr>
          <w:ilvl w:val="0"/>
          <w:numId w:val="0"/>
        </w:numPr>
      </w:pPr>
    </w:p>
    <w:p w:rsidR="00775742" w:rsidRPr="00775742" w:rsidRDefault="00775742" w:rsidP="009C1E8A">
      <w:pPr>
        <w:pStyle w:val="Style2"/>
        <w:numPr>
          <w:ilvl w:val="0"/>
          <w:numId w:val="0"/>
        </w:numPr>
      </w:pPr>
    </w:p>
    <w:p w:rsidR="00775742" w:rsidRPr="00775742" w:rsidRDefault="00775742" w:rsidP="009C1E8A">
      <w:pPr>
        <w:pStyle w:val="Style2"/>
        <w:numPr>
          <w:ilvl w:val="0"/>
          <w:numId w:val="0"/>
        </w:numPr>
      </w:pPr>
    </w:p>
    <w:p w:rsidR="00775742" w:rsidRPr="00775742" w:rsidRDefault="00775742" w:rsidP="009C1E8A">
      <w:pPr>
        <w:pStyle w:val="Style2"/>
        <w:numPr>
          <w:ilvl w:val="0"/>
          <w:numId w:val="0"/>
        </w:numPr>
      </w:pPr>
    </w:p>
    <w:p w:rsidR="00775742" w:rsidRPr="00775742" w:rsidRDefault="00775742" w:rsidP="009C1E8A">
      <w:pPr>
        <w:pStyle w:val="Style2"/>
        <w:numPr>
          <w:ilvl w:val="0"/>
          <w:numId w:val="0"/>
        </w:numPr>
      </w:pPr>
    </w:p>
    <w:p w:rsidR="00775742" w:rsidRPr="00775742" w:rsidRDefault="00775742" w:rsidP="009C1E8A">
      <w:pPr>
        <w:pStyle w:val="Style2"/>
        <w:numPr>
          <w:ilvl w:val="0"/>
          <w:numId w:val="0"/>
        </w:numPr>
      </w:pPr>
    </w:p>
    <w:p w:rsidR="00775742" w:rsidRPr="00775742" w:rsidRDefault="00775742" w:rsidP="009C1E8A">
      <w:pPr>
        <w:pStyle w:val="Style2"/>
        <w:numPr>
          <w:ilvl w:val="0"/>
          <w:numId w:val="0"/>
        </w:numPr>
      </w:pPr>
    </w:p>
    <w:p w:rsidR="00775742" w:rsidRPr="00775742" w:rsidRDefault="00775742" w:rsidP="009C1E8A">
      <w:pPr>
        <w:pStyle w:val="Style2"/>
        <w:numPr>
          <w:ilvl w:val="0"/>
          <w:numId w:val="0"/>
        </w:numPr>
      </w:pPr>
    </w:p>
    <w:p w:rsidR="00775742" w:rsidRPr="00775742" w:rsidRDefault="00775742" w:rsidP="009C1E8A">
      <w:pPr>
        <w:pStyle w:val="Style2"/>
        <w:numPr>
          <w:ilvl w:val="0"/>
          <w:numId w:val="0"/>
        </w:numPr>
      </w:pPr>
    </w:p>
    <w:p w:rsidR="00775742" w:rsidRPr="00775742" w:rsidRDefault="00775742" w:rsidP="009C1E8A">
      <w:pPr>
        <w:pStyle w:val="Style2"/>
        <w:numPr>
          <w:ilvl w:val="0"/>
          <w:numId w:val="0"/>
        </w:numPr>
      </w:pPr>
    </w:p>
    <w:p w:rsidR="00775742" w:rsidRPr="00775742" w:rsidRDefault="00775742" w:rsidP="009C1E8A">
      <w:pPr>
        <w:pStyle w:val="Style2"/>
        <w:numPr>
          <w:ilvl w:val="0"/>
          <w:numId w:val="0"/>
        </w:numPr>
      </w:pPr>
    </w:p>
    <w:p w:rsidR="00775742" w:rsidRPr="00775742" w:rsidRDefault="00775742" w:rsidP="009C1E8A">
      <w:pPr>
        <w:pStyle w:val="Style2"/>
        <w:numPr>
          <w:ilvl w:val="0"/>
          <w:numId w:val="0"/>
        </w:numPr>
      </w:pPr>
    </w:p>
    <w:p w:rsidR="00775742" w:rsidRPr="00775742" w:rsidRDefault="00775742" w:rsidP="009C1E8A">
      <w:pPr>
        <w:pStyle w:val="Style2"/>
        <w:numPr>
          <w:ilvl w:val="0"/>
          <w:numId w:val="0"/>
        </w:numPr>
      </w:pPr>
    </w:p>
    <w:p w:rsidR="00775742" w:rsidRPr="00775742" w:rsidRDefault="00775742" w:rsidP="009C1E8A">
      <w:pPr>
        <w:pStyle w:val="Style2"/>
        <w:numPr>
          <w:ilvl w:val="0"/>
          <w:numId w:val="0"/>
        </w:numPr>
      </w:pPr>
    </w:p>
    <w:p w:rsidR="00775742" w:rsidRPr="00775742" w:rsidRDefault="00775742" w:rsidP="009C1E8A">
      <w:pPr>
        <w:pStyle w:val="Style2"/>
        <w:numPr>
          <w:ilvl w:val="0"/>
          <w:numId w:val="0"/>
        </w:numPr>
      </w:pPr>
    </w:p>
    <w:p w:rsidR="00775742" w:rsidRPr="00775742" w:rsidRDefault="00775742" w:rsidP="009C1E8A">
      <w:pPr>
        <w:pStyle w:val="Style2"/>
        <w:numPr>
          <w:ilvl w:val="0"/>
          <w:numId w:val="0"/>
        </w:numPr>
      </w:pPr>
    </w:p>
    <w:p w:rsidR="00775742" w:rsidRPr="00775742" w:rsidRDefault="00775742" w:rsidP="009C1E8A">
      <w:pPr>
        <w:pStyle w:val="Style2"/>
        <w:numPr>
          <w:ilvl w:val="0"/>
          <w:numId w:val="0"/>
        </w:numPr>
      </w:pPr>
    </w:p>
    <w:p w:rsidR="00775742" w:rsidRPr="00775742" w:rsidRDefault="00775742" w:rsidP="009C1E8A">
      <w:pPr>
        <w:pStyle w:val="Style2"/>
        <w:numPr>
          <w:ilvl w:val="0"/>
          <w:numId w:val="0"/>
        </w:numPr>
      </w:pPr>
    </w:p>
    <w:p w:rsidR="00775742" w:rsidRPr="00775742" w:rsidRDefault="00775742" w:rsidP="009C1E8A">
      <w:pPr>
        <w:pStyle w:val="Style2"/>
        <w:numPr>
          <w:ilvl w:val="0"/>
          <w:numId w:val="0"/>
        </w:numPr>
      </w:pPr>
    </w:p>
    <w:p w:rsidR="00775742" w:rsidRPr="00775742" w:rsidRDefault="00775742" w:rsidP="009C1E8A">
      <w:pPr>
        <w:pStyle w:val="Style2"/>
        <w:numPr>
          <w:ilvl w:val="0"/>
          <w:numId w:val="0"/>
        </w:numPr>
      </w:pPr>
    </w:p>
    <w:p w:rsidR="00775742" w:rsidRPr="00775742" w:rsidRDefault="00775742" w:rsidP="009C1E8A">
      <w:pPr>
        <w:pStyle w:val="Style2"/>
        <w:numPr>
          <w:ilvl w:val="0"/>
          <w:numId w:val="0"/>
        </w:numPr>
      </w:pPr>
    </w:p>
    <w:p w:rsidR="00775742" w:rsidRPr="00775742" w:rsidRDefault="00775742" w:rsidP="009C1E8A">
      <w:pPr>
        <w:pStyle w:val="Style2"/>
        <w:numPr>
          <w:ilvl w:val="0"/>
          <w:numId w:val="0"/>
        </w:numPr>
      </w:pPr>
    </w:p>
    <w:p w:rsidR="00775742" w:rsidRPr="00775742" w:rsidRDefault="00775742" w:rsidP="009C1E8A">
      <w:pPr>
        <w:pStyle w:val="Style2"/>
        <w:numPr>
          <w:ilvl w:val="0"/>
          <w:numId w:val="0"/>
        </w:numPr>
      </w:pPr>
    </w:p>
    <w:p w:rsidR="00775742" w:rsidRPr="00775742" w:rsidRDefault="00775742" w:rsidP="009C1E8A">
      <w:pPr>
        <w:pStyle w:val="Style2"/>
        <w:numPr>
          <w:ilvl w:val="0"/>
          <w:numId w:val="0"/>
        </w:numPr>
      </w:pPr>
    </w:p>
    <w:p w:rsidR="00775742" w:rsidRPr="00775742" w:rsidRDefault="00775742" w:rsidP="00775742">
      <w:pPr>
        <w:pStyle w:val="Style2"/>
        <w:numPr>
          <w:ilvl w:val="0"/>
          <w:numId w:val="0"/>
        </w:numPr>
        <w:jc w:val="both"/>
        <w:rPr>
          <w:rFonts w:ascii="Cambria" w:hAnsi="Cambria"/>
          <w:b w:val="0"/>
          <w:sz w:val="22"/>
          <w:szCs w:val="22"/>
        </w:rPr>
      </w:pPr>
      <w:r w:rsidRPr="00775742">
        <w:rPr>
          <w:rFonts w:ascii="Cambria" w:hAnsi="Cambria"/>
          <w:b w:val="0"/>
          <w:sz w:val="22"/>
          <w:szCs w:val="22"/>
        </w:rPr>
        <w:lastRenderedPageBreak/>
        <w:t>This technical note complements the Final Report on GARBES and provides more detailed information on the implementation of the survey design.</w:t>
      </w:r>
    </w:p>
    <w:p w:rsidR="00775742" w:rsidRDefault="00775742" w:rsidP="009C1E8A">
      <w:pPr>
        <w:pStyle w:val="Style2"/>
        <w:numPr>
          <w:ilvl w:val="0"/>
          <w:numId w:val="0"/>
        </w:numPr>
      </w:pPr>
    </w:p>
    <w:p w:rsidR="00F13AAC" w:rsidRDefault="00F13AAC" w:rsidP="009C1E8A">
      <w:pPr>
        <w:pStyle w:val="Style2"/>
        <w:numPr>
          <w:ilvl w:val="0"/>
          <w:numId w:val="0"/>
        </w:num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8"/>
      </w:tblGrid>
      <w:tr w:rsidR="002707E4" w:rsidRPr="00F13AAC" w:rsidTr="002707E4">
        <w:trPr>
          <w:trHeight w:val="242"/>
        </w:trPr>
        <w:tc>
          <w:tcPr>
            <w:tcW w:w="10111" w:type="dxa"/>
            <w:gridSpan w:val="2"/>
            <w:tcBorders>
              <w:bottom w:val="double" w:sz="4" w:space="0" w:color="auto"/>
            </w:tcBorders>
          </w:tcPr>
          <w:p w:rsidR="002707E4" w:rsidRPr="00F13AAC" w:rsidRDefault="002707E4" w:rsidP="009C1E8A">
            <w:pPr>
              <w:pStyle w:val="Style2"/>
              <w:numPr>
                <w:ilvl w:val="0"/>
                <w:numId w:val="0"/>
              </w:numPr>
              <w:rPr>
                <w:rFonts w:ascii="Cambria" w:hAnsi="Cambria"/>
                <w:sz w:val="22"/>
                <w:szCs w:val="22"/>
              </w:rPr>
            </w:pPr>
            <w:r>
              <w:rPr>
                <w:rFonts w:ascii="Cambria" w:hAnsi="Cambria"/>
                <w:sz w:val="22"/>
                <w:szCs w:val="22"/>
              </w:rPr>
              <w:t>Summary of the Evaluation Design</w:t>
            </w:r>
          </w:p>
        </w:tc>
      </w:tr>
      <w:tr w:rsidR="00F13AAC" w:rsidRPr="00F13AAC" w:rsidTr="002707E4">
        <w:trPr>
          <w:trHeight w:val="2626"/>
        </w:trPr>
        <w:tc>
          <w:tcPr>
            <w:tcW w:w="5055" w:type="dxa"/>
            <w:tcBorders>
              <w:top w:val="double" w:sz="4" w:space="0" w:color="auto"/>
            </w:tcBorders>
          </w:tcPr>
          <w:p w:rsidR="00F13AAC" w:rsidRPr="002707E4" w:rsidRDefault="00F13AAC" w:rsidP="009C1E8A">
            <w:pPr>
              <w:pStyle w:val="Style2"/>
              <w:numPr>
                <w:ilvl w:val="0"/>
                <w:numId w:val="0"/>
              </w:numPr>
              <w:rPr>
                <w:rFonts w:ascii="Cambria" w:hAnsi="Cambria"/>
                <w:b w:val="0"/>
                <w:i/>
                <w:sz w:val="22"/>
                <w:szCs w:val="22"/>
              </w:rPr>
            </w:pPr>
            <w:r w:rsidRPr="002707E4">
              <w:rPr>
                <w:rFonts w:ascii="Cambria" w:hAnsi="Cambria"/>
                <w:b w:val="0"/>
                <w:i/>
                <w:sz w:val="22"/>
                <w:szCs w:val="22"/>
              </w:rPr>
              <w:t>Development Hypotheses</w:t>
            </w:r>
          </w:p>
        </w:tc>
        <w:tc>
          <w:tcPr>
            <w:tcW w:w="5056" w:type="dxa"/>
            <w:tcBorders>
              <w:top w:val="double" w:sz="4" w:space="0" w:color="auto"/>
            </w:tcBorders>
          </w:tcPr>
          <w:p w:rsidR="00F13AAC" w:rsidRPr="00F13AAC" w:rsidRDefault="00F13AAC" w:rsidP="009C1E8A">
            <w:pPr>
              <w:pStyle w:val="Style2"/>
              <w:numPr>
                <w:ilvl w:val="0"/>
                <w:numId w:val="0"/>
              </w:numPr>
              <w:rPr>
                <w:rFonts w:ascii="Cambria" w:hAnsi="Cambria"/>
                <w:b w:val="0"/>
                <w:sz w:val="22"/>
                <w:szCs w:val="22"/>
              </w:rPr>
            </w:pPr>
            <w:r w:rsidRPr="00F13AAC">
              <w:rPr>
                <w:rFonts w:ascii="Cambria" w:hAnsi="Cambria"/>
                <w:b w:val="0"/>
                <w:sz w:val="22"/>
                <w:szCs w:val="22"/>
              </w:rPr>
              <w:t>Sustainable intensification of mixed crop-tree-livestock systems leads to increased whole farm productivity, which in turn leads to development outcomes (improved welfare) such as improved livelihoods (income, assets, capacity, etc.) and better food and nutrition security for those who depend on these systems. It is further hypothesized that a combination of relevant interventions is more likely to increase whole farm productivity than single intervention. Are any spillover effects?</w:t>
            </w:r>
          </w:p>
        </w:tc>
      </w:tr>
      <w:tr w:rsidR="00F13AAC" w:rsidRPr="00F13AAC" w:rsidTr="002707E4">
        <w:trPr>
          <w:trHeight w:val="503"/>
        </w:trPr>
        <w:tc>
          <w:tcPr>
            <w:tcW w:w="5055" w:type="dxa"/>
          </w:tcPr>
          <w:p w:rsidR="00F13AAC" w:rsidRPr="002707E4" w:rsidRDefault="00F13AAC" w:rsidP="009C1E8A">
            <w:pPr>
              <w:pStyle w:val="Style2"/>
              <w:numPr>
                <w:ilvl w:val="0"/>
                <w:numId w:val="0"/>
              </w:numPr>
              <w:rPr>
                <w:rFonts w:ascii="Cambria" w:hAnsi="Cambria"/>
                <w:b w:val="0"/>
                <w:i/>
                <w:sz w:val="22"/>
                <w:szCs w:val="22"/>
              </w:rPr>
            </w:pPr>
            <w:r w:rsidRPr="002707E4">
              <w:rPr>
                <w:rFonts w:ascii="Cambria" w:hAnsi="Cambria"/>
                <w:b w:val="0"/>
                <w:i/>
                <w:sz w:val="22"/>
                <w:szCs w:val="22"/>
              </w:rPr>
              <w:t>Evaluation Methodology</w:t>
            </w:r>
          </w:p>
        </w:tc>
        <w:tc>
          <w:tcPr>
            <w:tcW w:w="5056" w:type="dxa"/>
          </w:tcPr>
          <w:p w:rsidR="00F13AAC" w:rsidRPr="00F13AAC" w:rsidRDefault="00F13AAC" w:rsidP="00F13AAC">
            <w:pPr>
              <w:pStyle w:val="Style2"/>
              <w:numPr>
                <w:ilvl w:val="0"/>
                <w:numId w:val="0"/>
              </w:numPr>
              <w:rPr>
                <w:rFonts w:ascii="Cambria" w:hAnsi="Cambria"/>
                <w:b w:val="0"/>
                <w:sz w:val="22"/>
                <w:szCs w:val="22"/>
              </w:rPr>
            </w:pPr>
            <w:r w:rsidRPr="00F13AAC">
              <w:rPr>
                <w:rFonts w:ascii="Cambria" w:hAnsi="Cambria"/>
                <w:b w:val="0"/>
                <w:sz w:val="22"/>
                <w:szCs w:val="22"/>
              </w:rPr>
              <w:t>Quasi-Randomized Control Trial (QRCT)</w:t>
            </w:r>
          </w:p>
        </w:tc>
      </w:tr>
      <w:tr w:rsidR="00F13AAC" w:rsidRPr="00F13AAC" w:rsidTr="002707E4">
        <w:trPr>
          <w:trHeight w:val="1169"/>
        </w:trPr>
        <w:tc>
          <w:tcPr>
            <w:tcW w:w="5055" w:type="dxa"/>
          </w:tcPr>
          <w:p w:rsidR="00F13AAC" w:rsidRPr="002707E4" w:rsidRDefault="00F13AAC" w:rsidP="009C1E8A">
            <w:pPr>
              <w:pStyle w:val="Style2"/>
              <w:numPr>
                <w:ilvl w:val="0"/>
                <w:numId w:val="0"/>
              </w:numPr>
              <w:rPr>
                <w:rFonts w:ascii="Cambria" w:hAnsi="Cambria"/>
                <w:b w:val="0"/>
                <w:i/>
                <w:sz w:val="22"/>
                <w:szCs w:val="22"/>
              </w:rPr>
            </w:pPr>
            <w:r w:rsidRPr="002707E4">
              <w:rPr>
                <w:rFonts w:ascii="Cambria" w:hAnsi="Cambria"/>
                <w:b w:val="0"/>
                <w:i/>
                <w:sz w:val="22"/>
                <w:szCs w:val="22"/>
              </w:rPr>
              <w:t>Identification of development domains</w:t>
            </w:r>
          </w:p>
        </w:tc>
        <w:tc>
          <w:tcPr>
            <w:tcW w:w="5056" w:type="dxa"/>
          </w:tcPr>
          <w:p w:rsidR="00F13AAC" w:rsidRPr="00F13AAC" w:rsidRDefault="00F13AAC" w:rsidP="009C1E8A">
            <w:pPr>
              <w:pStyle w:val="Style2"/>
              <w:numPr>
                <w:ilvl w:val="0"/>
                <w:numId w:val="0"/>
              </w:numPr>
              <w:rPr>
                <w:rFonts w:ascii="Cambria" w:hAnsi="Cambria"/>
                <w:b w:val="0"/>
                <w:sz w:val="22"/>
                <w:szCs w:val="22"/>
              </w:rPr>
            </w:pPr>
            <w:r w:rsidRPr="00F13AAC">
              <w:rPr>
                <w:rFonts w:ascii="Cambria" w:hAnsi="Cambria"/>
                <w:b w:val="0"/>
                <w:sz w:val="22"/>
              </w:rPr>
              <w:t>The stratification of project sites was based initially on the following variables: farming system, rainfall, elevation (i.e. proxy for temperature), population density and access to markets</w:t>
            </w:r>
          </w:p>
        </w:tc>
      </w:tr>
      <w:tr w:rsidR="002707E4" w:rsidRPr="00F13AAC" w:rsidTr="002707E4">
        <w:trPr>
          <w:trHeight w:val="420"/>
        </w:trPr>
        <w:tc>
          <w:tcPr>
            <w:tcW w:w="5055" w:type="dxa"/>
          </w:tcPr>
          <w:p w:rsidR="002707E4" w:rsidRPr="002707E4" w:rsidRDefault="002707E4" w:rsidP="00F13AAC">
            <w:pPr>
              <w:pStyle w:val="Style2"/>
              <w:numPr>
                <w:ilvl w:val="0"/>
                <w:numId w:val="0"/>
              </w:numPr>
              <w:rPr>
                <w:rFonts w:ascii="Cambria" w:hAnsi="Cambria"/>
                <w:b w:val="0"/>
                <w:i/>
                <w:sz w:val="22"/>
                <w:szCs w:val="22"/>
              </w:rPr>
            </w:pPr>
            <w:r w:rsidRPr="002707E4">
              <w:rPr>
                <w:rFonts w:ascii="Cambria" w:hAnsi="Cambria"/>
                <w:b w:val="0"/>
                <w:i/>
                <w:sz w:val="22"/>
                <w:szCs w:val="22"/>
              </w:rPr>
              <w:t>Target population</w:t>
            </w:r>
          </w:p>
        </w:tc>
        <w:tc>
          <w:tcPr>
            <w:tcW w:w="5056" w:type="dxa"/>
          </w:tcPr>
          <w:p w:rsidR="002707E4" w:rsidRPr="00F13AAC" w:rsidRDefault="002707E4" w:rsidP="00A83290">
            <w:pPr>
              <w:pStyle w:val="Style2"/>
              <w:numPr>
                <w:ilvl w:val="0"/>
                <w:numId w:val="0"/>
              </w:numPr>
              <w:rPr>
                <w:rFonts w:ascii="Cambria" w:hAnsi="Cambria"/>
                <w:b w:val="0"/>
                <w:sz w:val="22"/>
                <w:szCs w:val="22"/>
              </w:rPr>
            </w:pPr>
            <w:r>
              <w:rPr>
                <w:rFonts w:ascii="Cambria" w:hAnsi="Cambria"/>
                <w:b w:val="0"/>
                <w:sz w:val="22"/>
                <w:szCs w:val="22"/>
              </w:rPr>
              <w:t>Farming households living in the selected communities</w:t>
            </w:r>
          </w:p>
        </w:tc>
      </w:tr>
      <w:tr w:rsidR="00F13AAC" w:rsidRPr="00F13AAC" w:rsidTr="002707E4">
        <w:trPr>
          <w:trHeight w:val="420"/>
        </w:trPr>
        <w:tc>
          <w:tcPr>
            <w:tcW w:w="5055" w:type="dxa"/>
          </w:tcPr>
          <w:p w:rsidR="00F13AAC" w:rsidRPr="002707E4" w:rsidRDefault="00F13AAC" w:rsidP="00F13AAC">
            <w:pPr>
              <w:pStyle w:val="Style2"/>
              <w:numPr>
                <w:ilvl w:val="0"/>
                <w:numId w:val="0"/>
              </w:numPr>
              <w:rPr>
                <w:rFonts w:ascii="Cambria" w:hAnsi="Cambria"/>
                <w:b w:val="0"/>
                <w:i/>
                <w:sz w:val="22"/>
                <w:szCs w:val="22"/>
              </w:rPr>
            </w:pPr>
            <w:r w:rsidRPr="002707E4">
              <w:rPr>
                <w:rFonts w:ascii="Cambria" w:hAnsi="Cambria"/>
                <w:b w:val="0"/>
                <w:i/>
                <w:sz w:val="22"/>
                <w:szCs w:val="22"/>
              </w:rPr>
              <w:t>Sampling methodology</w:t>
            </w:r>
          </w:p>
        </w:tc>
        <w:tc>
          <w:tcPr>
            <w:tcW w:w="5056" w:type="dxa"/>
          </w:tcPr>
          <w:p w:rsidR="00F13AAC" w:rsidRPr="00F13AAC" w:rsidRDefault="00F13AAC" w:rsidP="00A83290">
            <w:pPr>
              <w:pStyle w:val="Style2"/>
              <w:numPr>
                <w:ilvl w:val="0"/>
                <w:numId w:val="0"/>
              </w:numPr>
              <w:rPr>
                <w:rFonts w:ascii="Cambria" w:hAnsi="Cambria"/>
                <w:b w:val="0"/>
                <w:sz w:val="22"/>
                <w:szCs w:val="22"/>
              </w:rPr>
            </w:pPr>
            <w:r w:rsidRPr="00F13AAC">
              <w:rPr>
                <w:rFonts w:ascii="Cambria" w:hAnsi="Cambria"/>
                <w:b w:val="0"/>
                <w:sz w:val="22"/>
                <w:szCs w:val="22"/>
              </w:rPr>
              <w:t>Stratified two stage random sampling</w:t>
            </w:r>
          </w:p>
        </w:tc>
      </w:tr>
      <w:tr w:rsidR="00F13AAC" w:rsidRPr="00F13AAC" w:rsidTr="002707E4">
        <w:trPr>
          <w:trHeight w:val="554"/>
        </w:trPr>
        <w:tc>
          <w:tcPr>
            <w:tcW w:w="5055" w:type="dxa"/>
          </w:tcPr>
          <w:p w:rsidR="00F13AAC" w:rsidRPr="002707E4" w:rsidRDefault="00F13AAC" w:rsidP="00F13AAC">
            <w:pPr>
              <w:pStyle w:val="Style2"/>
              <w:numPr>
                <w:ilvl w:val="0"/>
                <w:numId w:val="0"/>
              </w:numPr>
              <w:rPr>
                <w:rFonts w:ascii="Cambria" w:hAnsi="Cambria"/>
                <w:b w:val="0"/>
                <w:i/>
                <w:sz w:val="22"/>
                <w:szCs w:val="22"/>
              </w:rPr>
            </w:pPr>
            <w:r w:rsidRPr="002707E4">
              <w:rPr>
                <w:rFonts w:ascii="Cambria" w:hAnsi="Cambria"/>
                <w:b w:val="0"/>
                <w:i/>
                <w:sz w:val="22"/>
                <w:szCs w:val="22"/>
              </w:rPr>
              <w:t>Sampling frame</w:t>
            </w:r>
          </w:p>
        </w:tc>
        <w:tc>
          <w:tcPr>
            <w:tcW w:w="5056" w:type="dxa"/>
          </w:tcPr>
          <w:p w:rsidR="00F13AAC" w:rsidRDefault="00F13AAC" w:rsidP="00A83290">
            <w:pPr>
              <w:pStyle w:val="Style2"/>
              <w:numPr>
                <w:ilvl w:val="0"/>
                <w:numId w:val="0"/>
              </w:numPr>
              <w:rPr>
                <w:rFonts w:ascii="Cambria" w:hAnsi="Cambria"/>
                <w:b w:val="0"/>
                <w:sz w:val="22"/>
                <w:szCs w:val="22"/>
              </w:rPr>
            </w:pPr>
            <w:r w:rsidRPr="00F13AAC">
              <w:rPr>
                <w:rFonts w:ascii="Cambria" w:hAnsi="Cambria"/>
                <w:b w:val="0"/>
                <w:i/>
                <w:sz w:val="22"/>
                <w:szCs w:val="22"/>
              </w:rPr>
              <w:t>Ex-novo</w:t>
            </w:r>
            <w:r>
              <w:rPr>
                <w:rFonts w:ascii="Cambria" w:hAnsi="Cambria"/>
                <w:b w:val="0"/>
                <w:sz w:val="22"/>
                <w:szCs w:val="22"/>
              </w:rPr>
              <w:t xml:space="preserve"> sampling frame</w:t>
            </w:r>
          </w:p>
          <w:p w:rsidR="00F13AAC" w:rsidRPr="00F13AAC" w:rsidRDefault="00F13AAC" w:rsidP="00A83290">
            <w:pPr>
              <w:pStyle w:val="Style2"/>
              <w:numPr>
                <w:ilvl w:val="0"/>
                <w:numId w:val="0"/>
              </w:numPr>
              <w:rPr>
                <w:rFonts w:ascii="Cambria" w:hAnsi="Cambria"/>
                <w:b w:val="0"/>
                <w:sz w:val="22"/>
                <w:szCs w:val="22"/>
              </w:rPr>
            </w:pPr>
            <w:r>
              <w:rPr>
                <w:rFonts w:ascii="Cambria" w:hAnsi="Cambria"/>
                <w:b w:val="0"/>
                <w:sz w:val="22"/>
                <w:szCs w:val="22"/>
              </w:rPr>
              <w:t>IITA lists of beneficiary individuals</w:t>
            </w:r>
          </w:p>
        </w:tc>
      </w:tr>
      <w:tr w:rsidR="00F13AAC" w:rsidRPr="00F13AAC" w:rsidTr="002707E4">
        <w:trPr>
          <w:trHeight w:val="1129"/>
        </w:trPr>
        <w:tc>
          <w:tcPr>
            <w:tcW w:w="5055" w:type="dxa"/>
          </w:tcPr>
          <w:p w:rsidR="00F13AAC" w:rsidRPr="002707E4" w:rsidRDefault="00F13AAC" w:rsidP="00A83290">
            <w:pPr>
              <w:pStyle w:val="Style2"/>
              <w:numPr>
                <w:ilvl w:val="0"/>
                <w:numId w:val="0"/>
              </w:numPr>
              <w:rPr>
                <w:rFonts w:ascii="Cambria" w:hAnsi="Cambria"/>
                <w:b w:val="0"/>
                <w:i/>
                <w:sz w:val="22"/>
                <w:szCs w:val="22"/>
              </w:rPr>
            </w:pPr>
            <w:r w:rsidRPr="002707E4">
              <w:rPr>
                <w:rFonts w:ascii="Cambria" w:hAnsi="Cambria"/>
                <w:b w:val="0"/>
                <w:i/>
                <w:sz w:val="22"/>
                <w:szCs w:val="22"/>
              </w:rPr>
              <w:t>Sampling strategy: First stage</w:t>
            </w:r>
          </w:p>
        </w:tc>
        <w:tc>
          <w:tcPr>
            <w:tcW w:w="5056" w:type="dxa"/>
          </w:tcPr>
          <w:p w:rsidR="00F13AAC" w:rsidRDefault="00F13AAC" w:rsidP="00A83290">
            <w:pPr>
              <w:pStyle w:val="Style2"/>
              <w:numPr>
                <w:ilvl w:val="0"/>
                <w:numId w:val="0"/>
              </w:numPr>
              <w:rPr>
                <w:rFonts w:ascii="Cambria" w:hAnsi="Cambria"/>
                <w:b w:val="0"/>
                <w:sz w:val="22"/>
                <w:szCs w:val="22"/>
              </w:rPr>
            </w:pPr>
            <w:r>
              <w:rPr>
                <w:rFonts w:ascii="Cambria" w:hAnsi="Cambria"/>
                <w:b w:val="0"/>
                <w:sz w:val="22"/>
                <w:szCs w:val="22"/>
              </w:rPr>
              <w:t>Random selection of control communities (n=25)</w:t>
            </w:r>
          </w:p>
          <w:p w:rsidR="00F13AAC" w:rsidRDefault="00F13AAC" w:rsidP="00A83290">
            <w:pPr>
              <w:pStyle w:val="Style2"/>
              <w:numPr>
                <w:ilvl w:val="0"/>
                <w:numId w:val="0"/>
              </w:numPr>
              <w:rPr>
                <w:rFonts w:ascii="Cambria" w:hAnsi="Cambria"/>
                <w:b w:val="0"/>
                <w:sz w:val="22"/>
                <w:szCs w:val="22"/>
              </w:rPr>
            </w:pPr>
            <w:r>
              <w:rPr>
                <w:rFonts w:ascii="Cambria" w:hAnsi="Cambria"/>
                <w:b w:val="0"/>
                <w:sz w:val="22"/>
                <w:szCs w:val="22"/>
              </w:rPr>
              <w:t>Selection of the 25 intervention  communities already conducted at the beginning of the project</w:t>
            </w:r>
          </w:p>
          <w:p w:rsidR="00F13AAC" w:rsidRPr="00F13AAC" w:rsidRDefault="00F13AAC" w:rsidP="00A83290">
            <w:pPr>
              <w:pStyle w:val="Style2"/>
              <w:numPr>
                <w:ilvl w:val="0"/>
                <w:numId w:val="0"/>
              </w:numPr>
              <w:rPr>
                <w:rFonts w:ascii="Cambria" w:hAnsi="Cambria"/>
                <w:b w:val="0"/>
                <w:sz w:val="22"/>
                <w:szCs w:val="22"/>
              </w:rPr>
            </w:pPr>
            <w:r>
              <w:rPr>
                <w:rFonts w:ascii="Cambria" w:hAnsi="Cambria"/>
                <w:b w:val="0"/>
                <w:sz w:val="22"/>
                <w:szCs w:val="22"/>
              </w:rPr>
              <w:t>Total number of community=50</w:t>
            </w:r>
          </w:p>
        </w:tc>
      </w:tr>
      <w:tr w:rsidR="00F13AAC" w:rsidRPr="00F13AAC" w:rsidTr="002707E4">
        <w:trPr>
          <w:trHeight w:val="522"/>
        </w:trPr>
        <w:tc>
          <w:tcPr>
            <w:tcW w:w="5055" w:type="dxa"/>
          </w:tcPr>
          <w:p w:rsidR="00F13AAC" w:rsidRPr="002707E4" w:rsidRDefault="00F13AAC" w:rsidP="009C1E8A">
            <w:pPr>
              <w:pStyle w:val="Style2"/>
              <w:numPr>
                <w:ilvl w:val="0"/>
                <w:numId w:val="0"/>
              </w:numPr>
              <w:rPr>
                <w:rFonts w:ascii="Cambria" w:hAnsi="Cambria"/>
                <w:b w:val="0"/>
                <w:i/>
                <w:sz w:val="22"/>
                <w:szCs w:val="22"/>
              </w:rPr>
            </w:pPr>
            <w:r w:rsidRPr="002707E4">
              <w:rPr>
                <w:rFonts w:ascii="Cambria" w:hAnsi="Cambria"/>
                <w:b w:val="0"/>
                <w:i/>
                <w:sz w:val="22"/>
                <w:szCs w:val="22"/>
              </w:rPr>
              <w:t>Sampling strategy: Second stage</w:t>
            </w:r>
          </w:p>
        </w:tc>
        <w:tc>
          <w:tcPr>
            <w:tcW w:w="5056" w:type="dxa"/>
          </w:tcPr>
          <w:p w:rsidR="00F13AAC" w:rsidRPr="00F13AAC" w:rsidRDefault="00F13AAC" w:rsidP="009C1E8A">
            <w:pPr>
              <w:pStyle w:val="Style2"/>
              <w:numPr>
                <w:ilvl w:val="0"/>
                <w:numId w:val="0"/>
              </w:numPr>
              <w:rPr>
                <w:rFonts w:ascii="Cambria" w:hAnsi="Cambria"/>
                <w:b w:val="0"/>
                <w:sz w:val="22"/>
                <w:szCs w:val="22"/>
              </w:rPr>
            </w:pPr>
            <w:r w:rsidRPr="00F13AAC">
              <w:rPr>
                <w:rFonts w:ascii="Cambria" w:hAnsi="Cambria"/>
                <w:b w:val="0"/>
                <w:sz w:val="22"/>
                <w:szCs w:val="22"/>
              </w:rPr>
              <w:t>Random selection of households within each community</w:t>
            </w:r>
          </w:p>
        </w:tc>
      </w:tr>
      <w:tr w:rsidR="002707E4" w:rsidRPr="00F13AAC" w:rsidTr="002707E4">
        <w:trPr>
          <w:trHeight w:val="522"/>
        </w:trPr>
        <w:tc>
          <w:tcPr>
            <w:tcW w:w="5055" w:type="dxa"/>
            <w:tcBorders>
              <w:bottom w:val="single" w:sz="4" w:space="0" w:color="auto"/>
            </w:tcBorders>
          </w:tcPr>
          <w:p w:rsidR="002707E4" w:rsidRPr="002707E4" w:rsidRDefault="002707E4" w:rsidP="009C1E8A">
            <w:pPr>
              <w:pStyle w:val="Style2"/>
              <w:numPr>
                <w:ilvl w:val="0"/>
                <w:numId w:val="0"/>
              </w:numPr>
              <w:rPr>
                <w:rFonts w:ascii="Cambria" w:hAnsi="Cambria"/>
                <w:b w:val="0"/>
                <w:i/>
                <w:sz w:val="22"/>
                <w:szCs w:val="22"/>
              </w:rPr>
            </w:pPr>
            <w:r w:rsidRPr="002707E4">
              <w:rPr>
                <w:rFonts w:ascii="Cambria" w:hAnsi="Cambria"/>
                <w:b w:val="0"/>
                <w:i/>
                <w:sz w:val="22"/>
                <w:szCs w:val="22"/>
              </w:rPr>
              <w:t>Sample</w:t>
            </w:r>
          </w:p>
        </w:tc>
        <w:tc>
          <w:tcPr>
            <w:tcW w:w="5056" w:type="dxa"/>
            <w:tcBorders>
              <w:bottom w:val="single" w:sz="4" w:space="0" w:color="auto"/>
            </w:tcBorders>
          </w:tcPr>
          <w:p w:rsidR="002707E4" w:rsidRPr="00F13AAC" w:rsidRDefault="002707E4" w:rsidP="009C1E8A">
            <w:pPr>
              <w:pStyle w:val="Style2"/>
              <w:numPr>
                <w:ilvl w:val="0"/>
                <w:numId w:val="0"/>
              </w:numPr>
              <w:rPr>
                <w:rFonts w:ascii="Cambria" w:hAnsi="Cambria"/>
                <w:b w:val="0"/>
                <w:sz w:val="22"/>
                <w:szCs w:val="22"/>
              </w:rPr>
            </w:pPr>
            <w:r>
              <w:rPr>
                <w:rFonts w:ascii="Cambria" w:hAnsi="Cambria"/>
                <w:b w:val="0"/>
                <w:sz w:val="22"/>
                <w:szCs w:val="22"/>
              </w:rPr>
              <w:t>1,294 households</w:t>
            </w:r>
          </w:p>
        </w:tc>
      </w:tr>
    </w:tbl>
    <w:p w:rsidR="00F13AAC" w:rsidRDefault="00F13AAC" w:rsidP="009C1E8A">
      <w:pPr>
        <w:pStyle w:val="Style2"/>
        <w:numPr>
          <w:ilvl w:val="0"/>
          <w:numId w:val="0"/>
        </w:numPr>
      </w:pPr>
    </w:p>
    <w:p w:rsidR="00F13AAC" w:rsidRDefault="00F13AAC" w:rsidP="009C1E8A">
      <w:pPr>
        <w:pStyle w:val="Style2"/>
        <w:numPr>
          <w:ilvl w:val="0"/>
          <w:numId w:val="0"/>
        </w:numPr>
      </w:pPr>
    </w:p>
    <w:p w:rsidR="00F13AAC" w:rsidRDefault="00F13AAC" w:rsidP="009C1E8A">
      <w:pPr>
        <w:pStyle w:val="Style2"/>
        <w:numPr>
          <w:ilvl w:val="0"/>
          <w:numId w:val="0"/>
        </w:numPr>
      </w:pPr>
    </w:p>
    <w:p w:rsidR="00F13AAC" w:rsidRDefault="00F13AAC" w:rsidP="009C1E8A">
      <w:pPr>
        <w:pStyle w:val="Style2"/>
        <w:numPr>
          <w:ilvl w:val="0"/>
          <w:numId w:val="0"/>
        </w:numPr>
      </w:pPr>
    </w:p>
    <w:p w:rsidR="00F13AAC" w:rsidRDefault="00F13AAC" w:rsidP="009C1E8A">
      <w:pPr>
        <w:pStyle w:val="Style2"/>
        <w:numPr>
          <w:ilvl w:val="0"/>
          <w:numId w:val="0"/>
        </w:numPr>
      </w:pPr>
    </w:p>
    <w:p w:rsidR="00F13AAC" w:rsidRDefault="00F13AAC" w:rsidP="009C1E8A">
      <w:pPr>
        <w:pStyle w:val="Style2"/>
        <w:numPr>
          <w:ilvl w:val="0"/>
          <w:numId w:val="0"/>
        </w:numPr>
      </w:pPr>
    </w:p>
    <w:p w:rsidR="00F13AAC" w:rsidRDefault="00F13AAC" w:rsidP="009C1E8A">
      <w:pPr>
        <w:pStyle w:val="Style2"/>
        <w:numPr>
          <w:ilvl w:val="0"/>
          <w:numId w:val="0"/>
        </w:numPr>
      </w:pPr>
    </w:p>
    <w:p w:rsidR="00F13AAC" w:rsidRDefault="00F13AAC" w:rsidP="009C1E8A">
      <w:pPr>
        <w:pStyle w:val="Style2"/>
        <w:numPr>
          <w:ilvl w:val="0"/>
          <w:numId w:val="0"/>
        </w:numPr>
      </w:pPr>
    </w:p>
    <w:p w:rsidR="00F13AAC" w:rsidRDefault="00F13AAC" w:rsidP="009C1E8A">
      <w:pPr>
        <w:pStyle w:val="Style2"/>
        <w:numPr>
          <w:ilvl w:val="0"/>
          <w:numId w:val="0"/>
        </w:numPr>
      </w:pPr>
    </w:p>
    <w:p w:rsidR="00F13AAC" w:rsidRDefault="00F13AAC" w:rsidP="009C1E8A">
      <w:pPr>
        <w:pStyle w:val="Style2"/>
        <w:numPr>
          <w:ilvl w:val="0"/>
          <w:numId w:val="0"/>
        </w:numPr>
      </w:pPr>
    </w:p>
    <w:p w:rsidR="00F13AAC" w:rsidRDefault="00F13AAC" w:rsidP="009C1E8A">
      <w:pPr>
        <w:pStyle w:val="Style2"/>
        <w:numPr>
          <w:ilvl w:val="0"/>
          <w:numId w:val="0"/>
        </w:numPr>
      </w:pPr>
    </w:p>
    <w:p w:rsidR="00F13AAC" w:rsidRDefault="00F13AAC" w:rsidP="009C1E8A">
      <w:pPr>
        <w:pStyle w:val="Style2"/>
        <w:numPr>
          <w:ilvl w:val="0"/>
          <w:numId w:val="0"/>
        </w:numPr>
      </w:pPr>
    </w:p>
    <w:p w:rsidR="00775742" w:rsidRDefault="00775742" w:rsidP="009C1E8A">
      <w:pPr>
        <w:pStyle w:val="Style2"/>
        <w:numPr>
          <w:ilvl w:val="0"/>
          <w:numId w:val="0"/>
        </w:numPr>
      </w:pPr>
    </w:p>
    <w:p w:rsidR="002707E4" w:rsidRDefault="002707E4" w:rsidP="009C1E8A">
      <w:pPr>
        <w:pStyle w:val="Style2"/>
        <w:numPr>
          <w:ilvl w:val="0"/>
          <w:numId w:val="0"/>
        </w:numPr>
        <w:rPr>
          <w:i/>
        </w:rPr>
      </w:pPr>
    </w:p>
    <w:p w:rsidR="00775742" w:rsidRPr="00775742" w:rsidRDefault="00775742" w:rsidP="009C1E8A">
      <w:pPr>
        <w:pStyle w:val="Style2"/>
        <w:numPr>
          <w:ilvl w:val="0"/>
          <w:numId w:val="0"/>
        </w:numPr>
        <w:rPr>
          <w:i/>
        </w:rPr>
      </w:pPr>
      <w:r w:rsidRPr="00775742">
        <w:rPr>
          <w:i/>
        </w:rPr>
        <w:t>GARBES Survey instruments</w:t>
      </w:r>
    </w:p>
    <w:p w:rsidR="00775742" w:rsidRDefault="00775742" w:rsidP="009C1E8A">
      <w:pPr>
        <w:pStyle w:val="Style2"/>
        <w:numPr>
          <w:ilvl w:val="0"/>
          <w:numId w:val="0"/>
        </w:numPr>
      </w:pPr>
    </w:p>
    <w:p w:rsidR="009C1E8A" w:rsidRPr="00A42234" w:rsidRDefault="009C1E8A" w:rsidP="009C1E8A">
      <w:pPr>
        <w:pStyle w:val="Style2"/>
        <w:numPr>
          <w:ilvl w:val="0"/>
          <w:numId w:val="0"/>
        </w:numPr>
      </w:pPr>
      <w:r w:rsidRPr="00A42234">
        <w:t>Household survey tool</w:t>
      </w:r>
      <w:bookmarkEnd w:id="0"/>
    </w:p>
    <w:p w:rsidR="009C1E8A" w:rsidRPr="005F1FB9" w:rsidRDefault="009C1E8A" w:rsidP="009C1E8A">
      <w:pPr>
        <w:pStyle w:val="Style3"/>
        <w:numPr>
          <w:ilvl w:val="0"/>
          <w:numId w:val="0"/>
        </w:numPr>
        <w:ind w:left="1224"/>
        <w:jc w:val="left"/>
      </w:pPr>
    </w:p>
    <w:p w:rsidR="009C1E8A" w:rsidRPr="00760C8B" w:rsidRDefault="009C1E8A" w:rsidP="009C1E8A">
      <w:pPr>
        <w:pStyle w:val="Style3"/>
        <w:numPr>
          <w:ilvl w:val="0"/>
          <w:numId w:val="0"/>
        </w:numPr>
        <w:jc w:val="both"/>
        <w:rPr>
          <w:rFonts w:ascii="Cambria" w:hAnsi="Cambria"/>
          <w:b w:val="0"/>
          <w:sz w:val="22"/>
          <w:szCs w:val="22"/>
        </w:rPr>
      </w:pPr>
      <w:r>
        <w:rPr>
          <w:rFonts w:ascii="Cambria" w:hAnsi="Cambria"/>
          <w:b w:val="0"/>
          <w:sz w:val="22"/>
          <w:szCs w:val="22"/>
        </w:rPr>
        <w:t>The</w:t>
      </w:r>
      <w:r w:rsidRPr="006E3392">
        <w:rPr>
          <w:rFonts w:ascii="Cambria" w:hAnsi="Cambria"/>
          <w:b w:val="0"/>
          <w:sz w:val="22"/>
          <w:szCs w:val="22"/>
        </w:rPr>
        <w:t xml:space="preserve"> HQ has been </w:t>
      </w:r>
      <w:r>
        <w:rPr>
          <w:rFonts w:ascii="Cambria" w:hAnsi="Cambria"/>
          <w:b w:val="0"/>
          <w:sz w:val="22"/>
          <w:szCs w:val="22"/>
        </w:rPr>
        <w:t xml:space="preserve">specifically </w:t>
      </w:r>
      <w:r w:rsidRPr="006E3392">
        <w:rPr>
          <w:rFonts w:ascii="Cambria" w:hAnsi="Cambria"/>
          <w:b w:val="0"/>
          <w:sz w:val="22"/>
          <w:szCs w:val="22"/>
        </w:rPr>
        <w:t xml:space="preserve">designed to collect information </w:t>
      </w:r>
      <w:r>
        <w:rPr>
          <w:rFonts w:ascii="Cambria" w:hAnsi="Cambria"/>
          <w:b w:val="0"/>
          <w:sz w:val="22"/>
          <w:szCs w:val="22"/>
        </w:rPr>
        <w:t>on</w:t>
      </w:r>
      <w:r w:rsidRPr="006E3392">
        <w:rPr>
          <w:rFonts w:ascii="Cambria" w:hAnsi="Cambria"/>
          <w:b w:val="0"/>
          <w:sz w:val="22"/>
          <w:szCs w:val="22"/>
        </w:rPr>
        <w:t xml:space="preserve"> AR’s core topics, </w:t>
      </w:r>
      <w:r w:rsidR="006E68EF">
        <w:rPr>
          <w:rFonts w:ascii="Cambria" w:hAnsi="Cambria"/>
          <w:b w:val="0"/>
          <w:sz w:val="22"/>
          <w:szCs w:val="22"/>
        </w:rPr>
        <w:t>which</w:t>
      </w:r>
      <w:r w:rsidR="006E68EF">
        <w:rPr>
          <w:rFonts w:ascii="Cambria" w:hAnsi="Cambria"/>
          <w:b w:val="0"/>
          <w:sz w:val="22"/>
          <w:szCs w:val="22"/>
        </w:rPr>
        <w:t xml:space="preserve"> </w:t>
      </w:r>
      <w:r>
        <w:rPr>
          <w:rFonts w:ascii="Cambria" w:hAnsi="Cambria"/>
          <w:b w:val="0"/>
          <w:sz w:val="22"/>
          <w:szCs w:val="22"/>
        </w:rPr>
        <w:t>are</w:t>
      </w:r>
      <w:r w:rsidRPr="006E3392">
        <w:rPr>
          <w:rFonts w:ascii="Cambria" w:hAnsi="Cambria"/>
          <w:b w:val="0"/>
          <w:sz w:val="22"/>
          <w:szCs w:val="22"/>
        </w:rPr>
        <w:t xml:space="preserve"> food security, povert</w:t>
      </w:r>
      <w:r>
        <w:rPr>
          <w:rFonts w:ascii="Cambria" w:hAnsi="Cambria"/>
          <w:b w:val="0"/>
          <w:sz w:val="22"/>
          <w:szCs w:val="22"/>
        </w:rPr>
        <w:t xml:space="preserve">y, agricultural production and productivity as well as nutritional status. Given the high amount of information to be gathered, the survey instrument is divided into two parts in order to split the interview into two visits to the same household. As Table 7 summarizes, the HQ overall covers 18 sections, of which 10 sections are included in the first part of the interview and 8 in the second part of the interview. In particular, </w:t>
      </w:r>
      <w:r w:rsidRPr="00A51CF3">
        <w:rPr>
          <w:rFonts w:ascii="Cambria" w:hAnsi="Cambria"/>
          <w:b w:val="0"/>
          <w:sz w:val="22"/>
          <w:szCs w:val="22"/>
        </w:rPr>
        <w:t>the HQ</w:t>
      </w:r>
      <w:r w:rsidR="006E68EF">
        <w:rPr>
          <w:rFonts w:ascii="Cambria" w:hAnsi="Cambria"/>
          <w:b w:val="0"/>
          <w:sz w:val="22"/>
          <w:szCs w:val="22"/>
        </w:rPr>
        <w:t xml:space="preserve"> </w:t>
      </w:r>
      <w:r w:rsidRPr="00A51CF3">
        <w:rPr>
          <w:rFonts w:ascii="Cambria" w:hAnsi="Cambria"/>
          <w:b w:val="0"/>
          <w:sz w:val="22"/>
          <w:szCs w:val="22"/>
        </w:rPr>
        <w:t>is composed of 18 different modules (going from module A to module R), as listed below:</w:t>
      </w:r>
      <w:r>
        <w:t xml:space="preserve"> </w:t>
      </w:r>
    </w:p>
    <w:p w:rsidR="009C1E8A" w:rsidRPr="00A51CF3" w:rsidRDefault="009C1E8A" w:rsidP="009C1E8A">
      <w:pPr>
        <w:pStyle w:val="Style3"/>
        <w:numPr>
          <w:ilvl w:val="0"/>
          <w:numId w:val="0"/>
        </w:numPr>
        <w:jc w:val="both"/>
        <w:rPr>
          <w:rFonts w:ascii="Cambria" w:hAnsi="Cambria"/>
          <w:b w:val="0"/>
          <w:sz w:val="22"/>
          <w:szCs w:val="22"/>
        </w:rPr>
      </w:pPr>
    </w:p>
    <w:p w:rsidR="009C1E8A" w:rsidRPr="00A51CF3" w:rsidRDefault="009C1E8A" w:rsidP="009C1E8A">
      <w:pPr>
        <w:pStyle w:val="TOC2"/>
        <w:spacing w:after="0"/>
        <w:ind w:left="958" w:hanging="357"/>
        <w:rPr>
          <w:rFonts w:eastAsia="MS Mincho"/>
          <w:szCs w:val="22"/>
        </w:rPr>
      </w:pPr>
      <w:r w:rsidRPr="00A51CF3">
        <w:rPr>
          <w:szCs w:val="22"/>
        </w:rPr>
        <w:t>Module A: Household Identification and Household Re</w:t>
      </w:r>
      <w:r>
        <w:rPr>
          <w:szCs w:val="22"/>
        </w:rPr>
        <w:t>-</w:t>
      </w:r>
      <w:r w:rsidRPr="00A51CF3">
        <w:rPr>
          <w:szCs w:val="22"/>
        </w:rPr>
        <w:t>contact</w:t>
      </w:r>
    </w:p>
    <w:p w:rsidR="009C1E8A" w:rsidRPr="00A51CF3" w:rsidRDefault="009C1E8A" w:rsidP="009C1E8A">
      <w:pPr>
        <w:pStyle w:val="TOC2"/>
        <w:spacing w:after="0"/>
        <w:ind w:left="958" w:hanging="357"/>
        <w:rPr>
          <w:rFonts w:eastAsia="MS Mincho"/>
          <w:szCs w:val="22"/>
        </w:rPr>
      </w:pPr>
      <w:r w:rsidRPr="00A51CF3">
        <w:rPr>
          <w:szCs w:val="22"/>
        </w:rPr>
        <w:t>Module B: Household Member Roster</w:t>
      </w:r>
    </w:p>
    <w:p w:rsidR="009C1E8A" w:rsidRPr="00A51CF3" w:rsidRDefault="009C1E8A" w:rsidP="009C1E8A">
      <w:pPr>
        <w:pStyle w:val="TOC2"/>
        <w:spacing w:after="0"/>
        <w:ind w:left="958" w:hanging="357"/>
        <w:rPr>
          <w:rFonts w:eastAsia="MS Mincho"/>
          <w:szCs w:val="22"/>
        </w:rPr>
      </w:pPr>
      <w:r w:rsidRPr="00A51CF3">
        <w:rPr>
          <w:szCs w:val="22"/>
        </w:rPr>
        <w:t>Module C: Women Anthropometry</w:t>
      </w:r>
    </w:p>
    <w:p w:rsidR="009C1E8A" w:rsidRPr="00A51CF3" w:rsidRDefault="009C1E8A" w:rsidP="009C1E8A">
      <w:pPr>
        <w:pStyle w:val="TOC2"/>
        <w:spacing w:after="0"/>
        <w:ind w:left="958" w:hanging="357"/>
        <w:rPr>
          <w:rFonts w:eastAsia="MS Mincho"/>
          <w:szCs w:val="22"/>
        </w:rPr>
      </w:pPr>
      <w:r w:rsidRPr="00A51CF3">
        <w:rPr>
          <w:szCs w:val="22"/>
        </w:rPr>
        <w:t>Module D: Child Anthropometry</w:t>
      </w:r>
    </w:p>
    <w:p w:rsidR="009C1E8A" w:rsidRPr="00A51CF3" w:rsidRDefault="009C1E8A" w:rsidP="009C1E8A">
      <w:pPr>
        <w:pStyle w:val="TOC2"/>
        <w:spacing w:after="0"/>
        <w:ind w:left="958" w:hanging="357"/>
        <w:rPr>
          <w:rFonts w:eastAsia="MS Mincho"/>
          <w:szCs w:val="22"/>
        </w:rPr>
      </w:pPr>
      <w:r w:rsidRPr="00A51CF3">
        <w:rPr>
          <w:szCs w:val="22"/>
        </w:rPr>
        <w:t>Module E: Agricultural Land</w:t>
      </w:r>
    </w:p>
    <w:p w:rsidR="009C1E8A" w:rsidRPr="00A51CF3" w:rsidRDefault="009C1E8A" w:rsidP="009C1E8A">
      <w:pPr>
        <w:pStyle w:val="TOC2"/>
        <w:spacing w:after="0"/>
        <w:ind w:left="958" w:hanging="357"/>
        <w:rPr>
          <w:rFonts w:eastAsia="MS Mincho"/>
          <w:szCs w:val="22"/>
        </w:rPr>
      </w:pPr>
      <w:r w:rsidRPr="00A51CF3">
        <w:rPr>
          <w:szCs w:val="22"/>
        </w:rPr>
        <w:t>Module F: Crop Inputs (Soil Conservation)</w:t>
      </w:r>
    </w:p>
    <w:p w:rsidR="009C1E8A" w:rsidRPr="00A51CF3" w:rsidRDefault="009C1E8A" w:rsidP="009C1E8A">
      <w:pPr>
        <w:pStyle w:val="TOC2"/>
        <w:spacing w:after="0"/>
        <w:ind w:left="958" w:hanging="357"/>
        <w:rPr>
          <w:rFonts w:eastAsia="MS Mincho"/>
          <w:szCs w:val="22"/>
        </w:rPr>
      </w:pPr>
      <w:r w:rsidRPr="00A51CF3">
        <w:rPr>
          <w:szCs w:val="22"/>
        </w:rPr>
        <w:t>Module G: Crop Production</w:t>
      </w:r>
    </w:p>
    <w:p w:rsidR="009C1E8A" w:rsidRPr="00A51CF3" w:rsidRDefault="009C1E8A" w:rsidP="009C1E8A">
      <w:pPr>
        <w:pStyle w:val="TOC2"/>
        <w:spacing w:after="0"/>
        <w:ind w:left="958" w:hanging="357"/>
        <w:rPr>
          <w:rFonts w:eastAsia="MS Mincho"/>
          <w:szCs w:val="22"/>
        </w:rPr>
      </w:pPr>
      <w:r w:rsidRPr="00A51CF3">
        <w:rPr>
          <w:w w:val="95"/>
          <w:szCs w:val="22"/>
        </w:rPr>
        <w:t>Module H: Crop Sales</w:t>
      </w:r>
    </w:p>
    <w:p w:rsidR="009C1E8A" w:rsidRPr="00A51CF3" w:rsidRDefault="009C1E8A" w:rsidP="009C1E8A">
      <w:pPr>
        <w:pStyle w:val="TOC2"/>
        <w:spacing w:after="0"/>
        <w:ind w:left="958" w:hanging="357"/>
        <w:rPr>
          <w:rFonts w:eastAsia="MS Mincho"/>
          <w:szCs w:val="22"/>
        </w:rPr>
      </w:pPr>
      <w:r w:rsidRPr="00A51CF3">
        <w:rPr>
          <w:w w:val="95"/>
          <w:szCs w:val="22"/>
        </w:rPr>
        <w:t>Module I: Crop Storage</w:t>
      </w:r>
    </w:p>
    <w:p w:rsidR="009C1E8A" w:rsidRPr="00A51CF3" w:rsidRDefault="009C1E8A" w:rsidP="009C1E8A">
      <w:pPr>
        <w:pStyle w:val="TOC2"/>
        <w:spacing w:after="0"/>
        <w:ind w:left="958" w:hanging="357"/>
        <w:rPr>
          <w:rFonts w:eastAsia="MS Mincho"/>
          <w:szCs w:val="22"/>
        </w:rPr>
      </w:pPr>
      <w:r w:rsidRPr="00A51CF3">
        <w:rPr>
          <w:szCs w:val="22"/>
        </w:rPr>
        <w:t xml:space="preserve">Module J: Livestock </w:t>
      </w:r>
    </w:p>
    <w:p w:rsidR="009C1E8A" w:rsidRPr="00A51CF3" w:rsidRDefault="009C1E8A" w:rsidP="009C1E8A">
      <w:pPr>
        <w:pStyle w:val="TOC2"/>
        <w:spacing w:after="0"/>
        <w:ind w:left="958" w:hanging="357"/>
        <w:rPr>
          <w:rFonts w:eastAsia="MS Mincho"/>
          <w:szCs w:val="22"/>
        </w:rPr>
      </w:pPr>
      <w:r w:rsidRPr="00A51CF3">
        <w:rPr>
          <w:szCs w:val="22"/>
        </w:rPr>
        <w:t>Module K: Agriculture-related Problems and Coping Strategies</w:t>
      </w:r>
    </w:p>
    <w:p w:rsidR="009C1E8A" w:rsidRPr="00A51CF3" w:rsidRDefault="009C1E8A" w:rsidP="009C1E8A">
      <w:pPr>
        <w:pStyle w:val="TOC2"/>
        <w:spacing w:after="0"/>
        <w:ind w:left="958" w:hanging="357"/>
        <w:rPr>
          <w:rFonts w:eastAsia="MS Mincho"/>
          <w:szCs w:val="22"/>
        </w:rPr>
      </w:pPr>
      <w:r w:rsidRPr="00A51CF3">
        <w:rPr>
          <w:szCs w:val="22"/>
        </w:rPr>
        <w:t>Module L:  Other Income</w:t>
      </w:r>
    </w:p>
    <w:p w:rsidR="009C1E8A" w:rsidRPr="00A51CF3" w:rsidRDefault="009C1E8A" w:rsidP="009C1E8A">
      <w:pPr>
        <w:pStyle w:val="TOC2"/>
        <w:spacing w:after="0"/>
        <w:ind w:left="958" w:hanging="357"/>
        <w:rPr>
          <w:rFonts w:eastAsia="MS Mincho"/>
          <w:szCs w:val="22"/>
        </w:rPr>
      </w:pPr>
      <w:r w:rsidRPr="00A51CF3">
        <w:rPr>
          <w:szCs w:val="22"/>
        </w:rPr>
        <w:t>Module M: Credit</w:t>
      </w:r>
    </w:p>
    <w:p w:rsidR="009C1E8A" w:rsidRPr="00A51CF3" w:rsidRDefault="009C1E8A" w:rsidP="009C1E8A">
      <w:pPr>
        <w:pStyle w:val="TOC2"/>
        <w:spacing w:after="0"/>
        <w:ind w:left="958" w:hanging="357"/>
        <w:rPr>
          <w:szCs w:val="22"/>
        </w:rPr>
      </w:pPr>
      <w:r w:rsidRPr="00A51CF3">
        <w:rPr>
          <w:szCs w:val="22"/>
        </w:rPr>
        <w:t>Module N: Housing and Assets</w:t>
      </w:r>
    </w:p>
    <w:p w:rsidR="009C1E8A" w:rsidRPr="00A51CF3" w:rsidRDefault="009C1E8A" w:rsidP="009C1E8A">
      <w:pPr>
        <w:pStyle w:val="TOC2"/>
        <w:spacing w:after="0"/>
        <w:ind w:left="958" w:hanging="357"/>
        <w:rPr>
          <w:rFonts w:eastAsia="MS Mincho"/>
          <w:szCs w:val="22"/>
        </w:rPr>
      </w:pPr>
      <w:r w:rsidRPr="00A51CF3">
        <w:rPr>
          <w:szCs w:val="22"/>
        </w:rPr>
        <w:t>Module O:  Subjective Welfare and Food Security</w:t>
      </w:r>
    </w:p>
    <w:p w:rsidR="009C1E8A" w:rsidRPr="00A51CF3" w:rsidRDefault="009C1E8A" w:rsidP="009C1E8A">
      <w:pPr>
        <w:pStyle w:val="TOC2"/>
        <w:spacing w:after="0"/>
        <w:ind w:left="958" w:hanging="357"/>
        <w:rPr>
          <w:rFonts w:eastAsia="MS Mincho"/>
          <w:szCs w:val="22"/>
        </w:rPr>
      </w:pPr>
      <w:r w:rsidRPr="00A51CF3">
        <w:rPr>
          <w:szCs w:val="22"/>
        </w:rPr>
        <w:t>Module P: Food Consumption over the Past Week</w:t>
      </w:r>
    </w:p>
    <w:p w:rsidR="009C1E8A" w:rsidRPr="00A51CF3" w:rsidRDefault="009C1E8A" w:rsidP="009C1E8A">
      <w:pPr>
        <w:pStyle w:val="TOC2"/>
        <w:spacing w:after="0"/>
        <w:ind w:left="958" w:hanging="357"/>
        <w:rPr>
          <w:rFonts w:eastAsia="MS Mincho"/>
          <w:szCs w:val="22"/>
        </w:rPr>
      </w:pPr>
      <w:r w:rsidRPr="00A51CF3">
        <w:rPr>
          <w:szCs w:val="22"/>
        </w:rPr>
        <w:t>Module Q: Non-Food Expenditures</w:t>
      </w:r>
    </w:p>
    <w:p w:rsidR="009C1E8A" w:rsidRPr="00A51CF3" w:rsidRDefault="009C1E8A" w:rsidP="009C1E8A">
      <w:pPr>
        <w:pStyle w:val="TOC2"/>
        <w:spacing w:after="0"/>
        <w:ind w:left="958" w:hanging="357"/>
        <w:rPr>
          <w:rFonts w:eastAsia="MS Mincho"/>
          <w:szCs w:val="22"/>
        </w:rPr>
      </w:pPr>
      <w:r w:rsidRPr="00A51CF3">
        <w:rPr>
          <w:szCs w:val="22"/>
        </w:rPr>
        <w:t>Module R: Recent Shocks to Household Welfare</w:t>
      </w:r>
    </w:p>
    <w:p w:rsidR="009C1E8A" w:rsidRDefault="009C1E8A" w:rsidP="009C1E8A">
      <w:pPr>
        <w:pStyle w:val="Style3"/>
        <w:numPr>
          <w:ilvl w:val="0"/>
          <w:numId w:val="0"/>
        </w:numPr>
        <w:jc w:val="both"/>
        <w:rPr>
          <w:rFonts w:ascii="Cambria" w:hAnsi="Cambria"/>
          <w:b w:val="0"/>
          <w:sz w:val="22"/>
          <w:szCs w:val="22"/>
        </w:rPr>
      </w:pPr>
    </w:p>
    <w:p w:rsidR="009C1E8A" w:rsidRDefault="009C1E8A" w:rsidP="009C1E8A">
      <w:pPr>
        <w:rPr>
          <w:rFonts w:asciiTheme="minorHAnsi" w:hAnsiTheme="minorHAnsi" w:cstheme="minorHAnsi"/>
          <w:sz w:val="24"/>
          <w:szCs w:val="24"/>
        </w:rPr>
      </w:pPr>
    </w:p>
    <w:p w:rsidR="009C1E8A" w:rsidRDefault="009C1E8A" w:rsidP="009C1E8A">
      <w:pPr>
        <w:jc w:val="both"/>
        <w:rPr>
          <w:rFonts w:ascii="Cambria" w:hAnsi="Cambria"/>
        </w:rPr>
      </w:pPr>
      <w:r w:rsidRPr="00EF5F59">
        <w:rPr>
          <w:rFonts w:ascii="Cambria" w:hAnsi="Cambria"/>
        </w:rPr>
        <w:t>A critical aspect influencing non-response is the introduction</w:t>
      </w:r>
      <w:r>
        <w:rPr>
          <w:rFonts w:ascii="Cambria" w:hAnsi="Cambria"/>
        </w:rPr>
        <w:t xml:space="preserve"> of the survey</w:t>
      </w:r>
      <w:r w:rsidRPr="00EF5F59">
        <w:rPr>
          <w:rFonts w:ascii="Cambria" w:hAnsi="Cambria"/>
        </w:rPr>
        <w:t xml:space="preserve"> to the household. Hence, Module A </w:t>
      </w:r>
      <w:r>
        <w:rPr>
          <w:rFonts w:ascii="Cambria" w:hAnsi="Cambria"/>
        </w:rPr>
        <w:t xml:space="preserve">carefully present </w:t>
      </w:r>
      <w:r w:rsidRPr="00EF5F59">
        <w:rPr>
          <w:rFonts w:ascii="Cambria" w:hAnsi="Cambria"/>
        </w:rPr>
        <w:t xml:space="preserve">the aim of the data collection to </w:t>
      </w:r>
      <w:r>
        <w:rPr>
          <w:rFonts w:ascii="Cambria" w:hAnsi="Cambria"/>
        </w:rPr>
        <w:t>his/her</w:t>
      </w:r>
      <w:r w:rsidRPr="00EF5F59">
        <w:rPr>
          <w:rFonts w:ascii="Cambria" w:hAnsi="Cambria"/>
        </w:rPr>
        <w:t xml:space="preserve"> informant and gathers his/her consent to participating to the survey. </w:t>
      </w:r>
      <w:r>
        <w:rPr>
          <w:rFonts w:ascii="Cambria" w:hAnsi="Cambria"/>
        </w:rPr>
        <w:t xml:space="preserve">Also, GPS coordinates of the location of the dwelling unit are recorded in order to track households over time and space.  Module B gathers information at the individual level on each member of the household. Such information include the demographic characteristics of individuals (e.g. age, sex, education). In particular, age is often difficult to measure with precision and accuracy in illiterate population. Following FAO (2008), Module B endorses a calendar of local events recalling major events in these areas of Ghana. Further, the module broadly focuses on the employment status of individuals to assess their involvement with agriculture either through primary or secondary activity. </w:t>
      </w:r>
    </w:p>
    <w:p w:rsidR="009C1E8A" w:rsidRDefault="009C1E8A" w:rsidP="009C1E8A">
      <w:pPr>
        <w:jc w:val="both"/>
        <w:rPr>
          <w:rFonts w:ascii="Cambria" w:hAnsi="Cambria"/>
        </w:rPr>
      </w:pPr>
    </w:p>
    <w:p w:rsidR="009C1E8A" w:rsidRDefault="009C1E8A" w:rsidP="009C1E8A">
      <w:pPr>
        <w:jc w:val="both"/>
        <w:rPr>
          <w:rFonts w:ascii="Cambria" w:hAnsi="Cambria" w:cstheme="minorHAnsi"/>
          <w:sz w:val="24"/>
          <w:szCs w:val="24"/>
        </w:rPr>
      </w:pPr>
      <w:r w:rsidRPr="004C2F2A">
        <w:rPr>
          <w:rFonts w:ascii="Cambria" w:hAnsi="Cambria"/>
        </w:rPr>
        <w:t xml:space="preserve">To assess the nutritional </w:t>
      </w:r>
      <w:r>
        <w:rPr>
          <w:rFonts w:ascii="Cambria" w:hAnsi="Cambria"/>
        </w:rPr>
        <w:t>status of individuals,</w:t>
      </w:r>
      <w:r w:rsidRPr="004C2F2A">
        <w:rPr>
          <w:rFonts w:ascii="Cambria" w:hAnsi="Cambria"/>
        </w:rPr>
        <w:t xml:space="preserve"> Module C and D are devoted to anthropometry. In particular, the former collects body measurement </w:t>
      </w:r>
      <w:r>
        <w:rPr>
          <w:rFonts w:ascii="Cambria" w:hAnsi="Cambria"/>
        </w:rPr>
        <w:t>of</w:t>
      </w:r>
      <w:r w:rsidRPr="004C2F2A">
        <w:rPr>
          <w:rFonts w:ascii="Cambria" w:hAnsi="Cambria"/>
        </w:rPr>
        <w:t xml:space="preserve"> </w:t>
      </w:r>
      <w:r>
        <w:rPr>
          <w:rFonts w:ascii="Cambria" w:hAnsi="Cambria"/>
        </w:rPr>
        <w:t>children between 0 to 59 m</w:t>
      </w:r>
      <w:r w:rsidRPr="004C2F2A">
        <w:rPr>
          <w:rFonts w:ascii="Cambria" w:hAnsi="Cambria"/>
        </w:rPr>
        <w:t xml:space="preserve">onths, whereas the latter carries out anthropometric measurements </w:t>
      </w:r>
      <w:r>
        <w:rPr>
          <w:rFonts w:ascii="Cambria" w:hAnsi="Cambria"/>
        </w:rPr>
        <w:t>of</w:t>
      </w:r>
      <w:r w:rsidRPr="004C2F2A">
        <w:rPr>
          <w:rFonts w:ascii="Cambria" w:hAnsi="Cambria"/>
        </w:rPr>
        <w:t xml:space="preserve"> women who are of reproductive age (</w:t>
      </w:r>
      <w:r>
        <w:rPr>
          <w:rFonts w:ascii="Cambria" w:hAnsi="Cambria"/>
        </w:rPr>
        <w:t>i.e.</w:t>
      </w:r>
      <w:r w:rsidRPr="004C2F2A">
        <w:rPr>
          <w:rFonts w:ascii="Cambria" w:hAnsi="Cambria"/>
        </w:rPr>
        <w:t xml:space="preserve"> 15 to 49</w:t>
      </w:r>
      <w:r>
        <w:rPr>
          <w:rFonts w:ascii="Cambria" w:hAnsi="Cambria"/>
        </w:rPr>
        <w:t xml:space="preserve"> years</w:t>
      </w:r>
      <w:r w:rsidRPr="004C2F2A">
        <w:rPr>
          <w:rFonts w:ascii="Cambria" w:hAnsi="Cambria"/>
        </w:rPr>
        <w:t>)</w:t>
      </w:r>
      <w:r>
        <w:rPr>
          <w:rFonts w:ascii="Cambria" w:hAnsi="Cambria"/>
        </w:rPr>
        <w:t xml:space="preserve"> and not pregnant or breastfeeding</w:t>
      </w:r>
      <w:r w:rsidRPr="004C2F2A">
        <w:rPr>
          <w:rFonts w:ascii="Cambria" w:hAnsi="Cambria"/>
        </w:rPr>
        <w:t>.</w:t>
      </w:r>
      <w:r>
        <w:rPr>
          <w:rFonts w:ascii="Cambria" w:hAnsi="Cambria"/>
        </w:rPr>
        <w:t xml:space="preserve"> GARBES includes anthropometry in order to evaluate whether the increase in agricultural production also leads to an improvement of the nutritional status of the most vulnerable individuals within the household, namely women and children. </w:t>
      </w:r>
    </w:p>
    <w:p w:rsidR="009C1E8A" w:rsidRDefault="009C1E8A" w:rsidP="009C1E8A">
      <w:pPr>
        <w:jc w:val="both"/>
        <w:rPr>
          <w:rFonts w:ascii="Cambria" w:hAnsi="Cambria" w:cstheme="minorHAnsi"/>
          <w:sz w:val="24"/>
          <w:szCs w:val="24"/>
        </w:rPr>
      </w:pPr>
    </w:p>
    <w:p w:rsidR="009C1E8A" w:rsidRDefault="009C1E8A" w:rsidP="009C1E8A">
      <w:pPr>
        <w:jc w:val="both"/>
        <w:rPr>
          <w:rFonts w:ascii="Cambria" w:hAnsi="Cambria"/>
        </w:rPr>
      </w:pPr>
      <w:r>
        <w:rPr>
          <w:rFonts w:ascii="Cambria" w:hAnsi="Cambria" w:cstheme="minorHAnsi"/>
          <w:szCs w:val="24"/>
        </w:rPr>
        <w:lastRenderedPageBreak/>
        <w:t>A great emphasis is due to</w:t>
      </w:r>
      <w:r w:rsidRPr="00D136F5">
        <w:rPr>
          <w:rFonts w:ascii="Cambria" w:hAnsi="Cambria" w:cstheme="minorHAnsi"/>
          <w:szCs w:val="24"/>
        </w:rPr>
        <w:t xml:space="preserve"> agricultural production and livestock </w:t>
      </w:r>
      <w:r>
        <w:rPr>
          <w:rFonts w:ascii="Cambria" w:hAnsi="Cambria" w:cstheme="minorHAnsi"/>
          <w:szCs w:val="24"/>
        </w:rPr>
        <w:t>rearing through six modules respectively dealing with agricultural land, crop inputs, agricultural production (crop production</w:t>
      </w:r>
      <w:r w:rsidR="006E68EF">
        <w:rPr>
          <w:rFonts w:ascii="Cambria" w:hAnsi="Cambria" w:cstheme="minorHAnsi"/>
          <w:szCs w:val="24"/>
        </w:rPr>
        <w:t xml:space="preserve">, crop inputs, crop sales, </w:t>
      </w:r>
      <w:proofErr w:type="gramStart"/>
      <w:r w:rsidR="006E68EF">
        <w:rPr>
          <w:rFonts w:ascii="Cambria" w:hAnsi="Cambria" w:cstheme="minorHAnsi"/>
          <w:szCs w:val="24"/>
        </w:rPr>
        <w:t>crop</w:t>
      </w:r>
      <w:proofErr w:type="gramEnd"/>
      <w:r w:rsidR="006E68EF">
        <w:rPr>
          <w:rFonts w:ascii="Cambria" w:hAnsi="Cambria" w:cstheme="minorHAnsi"/>
          <w:szCs w:val="24"/>
        </w:rPr>
        <w:t xml:space="preserve"> </w:t>
      </w:r>
      <w:r>
        <w:rPr>
          <w:rFonts w:ascii="Cambria" w:hAnsi="Cambria" w:cstheme="minorHAnsi"/>
          <w:szCs w:val="24"/>
        </w:rPr>
        <w:t>storage), livestock ownership and feeding.</w:t>
      </w:r>
      <w:r w:rsidRPr="00D136F5">
        <w:rPr>
          <w:rFonts w:ascii="Cambria" w:hAnsi="Cambria" w:cstheme="minorHAnsi"/>
          <w:szCs w:val="24"/>
        </w:rPr>
        <w:t xml:space="preserve"> In particular, Module E </w:t>
      </w:r>
      <w:r w:rsidRPr="00D136F5">
        <w:rPr>
          <w:rFonts w:ascii="Cambria" w:hAnsi="Cambria"/>
        </w:rPr>
        <w:t>seeks to establish whether the household has engaged itself with farming or livestock activities with reference to the last cropping season (</w:t>
      </w:r>
      <w:r w:rsidRPr="00D136F5">
        <w:rPr>
          <w:rFonts w:ascii="Cambria" w:hAnsi="Cambria"/>
          <w:color w:val="auto"/>
        </w:rPr>
        <w:t>April-December 2013) or the previous cropping season</w:t>
      </w:r>
      <w:r w:rsidRPr="00D136F5">
        <w:rPr>
          <w:rFonts w:ascii="Cambria" w:hAnsi="Cambria"/>
        </w:rPr>
        <w:t xml:space="preserve"> (</w:t>
      </w:r>
      <w:r w:rsidRPr="00D136F5">
        <w:rPr>
          <w:rFonts w:ascii="Cambria" w:hAnsi="Cambria"/>
          <w:color w:val="auto"/>
        </w:rPr>
        <w:t xml:space="preserve">April-December 2012). </w:t>
      </w:r>
      <w:r>
        <w:rPr>
          <w:rFonts w:ascii="Cambria" w:hAnsi="Cambria"/>
        </w:rPr>
        <w:t>Information are then gathered</w:t>
      </w:r>
      <w:r w:rsidRPr="00D136F5">
        <w:rPr>
          <w:rFonts w:ascii="Cambria" w:hAnsi="Cambria"/>
        </w:rPr>
        <w:t xml:space="preserve"> </w:t>
      </w:r>
      <w:r>
        <w:rPr>
          <w:rFonts w:ascii="Cambria" w:hAnsi="Cambria"/>
        </w:rPr>
        <w:t xml:space="preserve">on the </w:t>
      </w:r>
      <w:r w:rsidRPr="00D136F5">
        <w:rPr>
          <w:rFonts w:ascii="Cambria" w:hAnsi="Cambria"/>
        </w:rPr>
        <w:t>parcels of land used by the household with reference to only one of these two seasons, whether owned by the household or not</w:t>
      </w:r>
      <w:r>
        <w:rPr>
          <w:rFonts w:ascii="Cambria" w:hAnsi="Cambria"/>
        </w:rPr>
        <w:t xml:space="preserve">. A specific feature of GARBES regards the comparison of self-reported area of cultivated parcel with objective measurement through GPS of the same parcel of land on a sub-sample.  Thus, the survey instrument foresees GPS measurement of one plot not farther than 10 minutes away from the dwelling unit for each household belonging to a subsample of 250 households. Module E also broadly investigates the land tenure system as well as the characteristics of parcels in terms of soil, irrigation and use. </w:t>
      </w:r>
    </w:p>
    <w:p w:rsidR="009C1E8A" w:rsidRDefault="009C1E8A" w:rsidP="009C1E8A">
      <w:pPr>
        <w:jc w:val="both"/>
        <w:rPr>
          <w:rFonts w:ascii="Cambria" w:hAnsi="Cambria"/>
        </w:rPr>
      </w:pPr>
    </w:p>
    <w:p w:rsidR="009C1E8A" w:rsidRDefault="009C1E8A" w:rsidP="009C1E8A">
      <w:pPr>
        <w:jc w:val="both"/>
        <w:rPr>
          <w:rFonts w:ascii="Cambria" w:hAnsi="Cambria"/>
        </w:rPr>
      </w:pPr>
      <w:r>
        <w:rPr>
          <w:rFonts w:ascii="Cambria" w:hAnsi="Cambria"/>
        </w:rPr>
        <w:t xml:space="preserve">The unit of analysis for Modules F and G shifts from parcel to plot in order to gain more accuracy in regard to agricultural production. Thus, for each parcel the instrument gathers information at the plot level assuming that a parcel includes more than one plot. In order to assess the adoption of sustainable intensified agricultural activities, Section F focuses on practices related to soil conservation, such as crop rotation, fallowing, method for ploughing, application of manure to the soil, and use of fertilizers (e.g. organic fertilizer). Further, GARBES investigates whether plots suffer from soil erosion as well as which measures (e.g. stone terrace, planting trees) are taken on to address the issue. </w:t>
      </w:r>
    </w:p>
    <w:p w:rsidR="009C1E8A" w:rsidRDefault="009C1E8A" w:rsidP="009C1E8A">
      <w:pPr>
        <w:jc w:val="both"/>
        <w:rPr>
          <w:rFonts w:ascii="Cambria" w:hAnsi="Cambria"/>
        </w:rPr>
      </w:pPr>
    </w:p>
    <w:p w:rsidR="009C1E8A" w:rsidRPr="00854CC0" w:rsidRDefault="009C1E8A" w:rsidP="009C1E8A">
      <w:pPr>
        <w:widowControl w:val="0"/>
        <w:autoSpaceDE w:val="0"/>
        <w:autoSpaceDN w:val="0"/>
        <w:adjustRightInd w:val="0"/>
        <w:spacing w:after="200"/>
        <w:jc w:val="both"/>
        <w:rPr>
          <w:rFonts w:ascii="Cambria" w:hAnsi="Cambria"/>
          <w:w w:val="95"/>
        </w:rPr>
      </w:pPr>
      <w:r w:rsidRPr="00854CC0">
        <w:rPr>
          <w:rFonts w:ascii="Cambria" w:hAnsi="Cambria"/>
        </w:rPr>
        <w:t xml:space="preserve">Module G looks in depth into the production of crops at the plot level. Hence, it asks information about different crops that were grown on each plot as well as the different varieties of the crops. In case of intercropping (i.e. </w:t>
      </w:r>
      <w:r w:rsidRPr="00854CC0">
        <w:rPr>
          <w:rFonts w:ascii="Cambria" w:hAnsi="Cambria"/>
          <w:w w:val="95"/>
        </w:rPr>
        <w:t>multiple crops on the same plot), a ‘bean game’ has been included in the survey instrument to il</w:t>
      </w:r>
      <w:r>
        <w:rPr>
          <w:rFonts w:ascii="Cambria" w:hAnsi="Cambria"/>
          <w:w w:val="95"/>
        </w:rPr>
        <w:t>lustrate the distribution of</w:t>
      </w:r>
      <w:r w:rsidRPr="00854CC0">
        <w:rPr>
          <w:rFonts w:ascii="Cambria" w:hAnsi="Cambria"/>
          <w:w w:val="95"/>
        </w:rPr>
        <w:t xml:space="preserve"> crops on the </w:t>
      </w:r>
      <w:r>
        <w:rPr>
          <w:rFonts w:ascii="Cambria" w:hAnsi="Cambria"/>
          <w:w w:val="95"/>
        </w:rPr>
        <w:t xml:space="preserve">same </w:t>
      </w:r>
      <w:r w:rsidRPr="00854CC0">
        <w:rPr>
          <w:rFonts w:ascii="Cambria" w:hAnsi="Cambria"/>
          <w:w w:val="95"/>
        </w:rPr>
        <w:t xml:space="preserve">plot. That is, after having laid 50 beans on the ground, the informant is asked to partition the beans proportional to the land area that each crop is planted on, on the referenced plot. </w:t>
      </w:r>
      <w:r>
        <w:rPr>
          <w:rFonts w:ascii="Cambria" w:hAnsi="Cambria"/>
          <w:w w:val="95"/>
        </w:rPr>
        <w:t xml:space="preserve">Then, by multiplying by two </w:t>
      </w:r>
      <w:r w:rsidRPr="00854CC0">
        <w:rPr>
          <w:rFonts w:ascii="Cambria" w:hAnsi="Cambria"/>
          <w:w w:val="95"/>
        </w:rPr>
        <w:t>the number of beans for each crop</w:t>
      </w:r>
      <w:r w:rsidR="006E68EF">
        <w:rPr>
          <w:rFonts w:ascii="Cambria" w:hAnsi="Cambria"/>
          <w:w w:val="95"/>
        </w:rPr>
        <w:t xml:space="preserve">, </w:t>
      </w:r>
      <w:r>
        <w:rPr>
          <w:rFonts w:ascii="Cambria" w:hAnsi="Cambria"/>
          <w:w w:val="95"/>
        </w:rPr>
        <w:t xml:space="preserve">the tool records </w:t>
      </w:r>
      <w:r w:rsidRPr="00854CC0">
        <w:rPr>
          <w:rFonts w:ascii="Cambria" w:hAnsi="Cambria"/>
          <w:w w:val="95"/>
        </w:rPr>
        <w:t>the approximate percentage of each crop on the plot.</w:t>
      </w:r>
      <w:r>
        <w:rPr>
          <w:rFonts w:ascii="Cambria" w:hAnsi="Cambria"/>
          <w:w w:val="95"/>
        </w:rPr>
        <w:t xml:space="preserve">  Further, agricultural production is assessed not only through the output of farming, but also in terms of inputs required. Hence, three sub-sections of Module G look respectively at costs for inputs, seeds and labor. </w:t>
      </w:r>
    </w:p>
    <w:p w:rsidR="009C1E8A" w:rsidRDefault="009C1E8A" w:rsidP="009C1E8A">
      <w:pPr>
        <w:jc w:val="both"/>
        <w:rPr>
          <w:w w:val="95"/>
        </w:rPr>
      </w:pPr>
    </w:p>
    <w:p w:rsidR="009C1E8A" w:rsidRPr="00760C8B" w:rsidRDefault="009C1E8A" w:rsidP="009C1E8A">
      <w:pPr>
        <w:jc w:val="both"/>
        <w:rPr>
          <w:rFonts w:ascii="Cambria" w:hAnsi="Cambria" w:cstheme="minorHAnsi"/>
          <w:szCs w:val="24"/>
        </w:rPr>
      </w:pPr>
      <w:r w:rsidRPr="00760C8B">
        <w:rPr>
          <w:rFonts w:ascii="Cambria" w:hAnsi="Cambria" w:cstheme="minorHAnsi"/>
          <w:szCs w:val="24"/>
        </w:rPr>
        <w:t xml:space="preserve">After having investigated agricultural production, the survey instrument records information on crop sales both in terms of quantity as well as estimated value. To increase accuracy of how much agricultural production was sold into the market, the instrument also investigates the quantity of production that has been devoted to other uses, such as harvested, given as gifts, dedicated to own consumption, and saved as seed. </w:t>
      </w:r>
    </w:p>
    <w:p w:rsidR="009C1E8A" w:rsidRDefault="009C1E8A" w:rsidP="009C1E8A">
      <w:pPr>
        <w:jc w:val="both"/>
        <w:rPr>
          <w:rFonts w:asciiTheme="minorHAnsi" w:hAnsiTheme="minorHAnsi" w:cstheme="minorHAnsi"/>
          <w:sz w:val="24"/>
          <w:szCs w:val="24"/>
        </w:rPr>
      </w:pPr>
    </w:p>
    <w:p w:rsidR="009C1E8A" w:rsidRDefault="009C1E8A" w:rsidP="009C1E8A">
      <w:pPr>
        <w:jc w:val="both"/>
        <w:rPr>
          <w:rFonts w:ascii="Cambria" w:hAnsi="Cambria"/>
          <w:szCs w:val="22"/>
        </w:rPr>
      </w:pPr>
      <w:r w:rsidRPr="007D55DD">
        <w:rPr>
          <w:rFonts w:ascii="Cambria" w:hAnsi="Cambria" w:cstheme="minorHAnsi"/>
          <w:szCs w:val="22"/>
        </w:rPr>
        <w:t xml:space="preserve">Livestock ownership is investigated in Section J, which is </w:t>
      </w:r>
      <w:r w:rsidRPr="007D55DD">
        <w:rPr>
          <w:rFonts w:ascii="Cambria" w:hAnsi="Cambria"/>
          <w:szCs w:val="22"/>
        </w:rPr>
        <w:t>about taking a count of all the livestock owned by the household now and over the past 12 months. The unit of the analysis</w:t>
      </w:r>
      <w:r w:rsidR="006E68EF">
        <w:rPr>
          <w:rFonts w:ascii="Cambria" w:hAnsi="Cambria"/>
          <w:szCs w:val="22"/>
        </w:rPr>
        <w:t xml:space="preserve"> i</w:t>
      </w:r>
      <w:r w:rsidRPr="007D55DD">
        <w:rPr>
          <w:rFonts w:ascii="Cambria" w:hAnsi="Cambria"/>
          <w:szCs w:val="22"/>
        </w:rPr>
        <w:t>n this section is</w:t>
      </w:r>
      <w:r>
        <w:rPr>
          <w:rFonts w:ascii="Cambria" w:hAnsi="Cambria"/>
          <w:szCs w:val="22"/>
        </w:rPr>
        <w:t xml:space="preserve"> intuitively</w:t>
      </w:r>
      <w:r w:rsidRPr="007D55DD">
        <w:rPr>
          <w:rFonts w:ascii="Cambria" w:hAnsi="Cambria"/>
          <w:szCs w:val="22"/>
        </w:rPr>
        <w:t xml:space="preserve"> the animal in order to track changes in the stock as well as the potential reasons behind that change.</w:t>
      </w:r>
      <w:r>
        <w:rPr>
          <w:rFonts w:ascii="Cambria" w:hAnsi="Cambria"/>
          <w:szCs w:val="22"/>
        </w:rPr>
        <w:t xml:space="preserve"> Particular care is devoted to gender issue by questioning not only management systems for livestock, but also who in the household is responsible for attaining them. The second sub-module of Section J groups animals into five categories (i.e. large ruminants, equines, small ruminants, chicken and poultry and pigs) to investigate feeding practices. </w:t>
      </w:r>
    </w:p>
    <w:p w:rsidR="009C1E8A" w:rsidRDefault="009C1E8A" w:rsidP="009C1E8A">
      <w:pPr>
        <w:jc w:val="both"/>
        <w:rPr>
          <w:rFonts w:ascii="Cambria" w:hAnsi="Cambria"/>
          <w:szCs w:val="22"/>
        </w:rPr>
      </w:pPr>
    </w:p>
    <w:p w:rsidR="009C1E8A" w:rsidRDefault="009C1E8A" w:rsidP="009C1E8A">
      <w:pPr>
        <w:jc w:val="both"/>
        <w:rPr>
          <w:rFonts w:ascii="Cambria" w:hAnsi="Cambria"/>
          <w:szCs w:val="22"/>
        </w:rPr>
      </w:pPr>
      <w:r>
        <w:rPr>
          <w:rFonts w:ascii="Cambria" w:hAnsi="Cambria"/>
          <w:szCs w:val="22"/>
        </w:rPr>
        <w:t xml:space="preserve">The second part of the interview starts with questioning the interaction between the informant and the agricultural extension agent and Africa RISING. Module K is indeed dedicate to assess the source as well as the flow of information regarding the delivery of public agricultural services in general and Africa RISING in particular. Further, as income is not easily declared by the informant, the survey instrument foresees a specific module on “other income” in order to take into account other source of revenues beside agriculture. </w:t>
      </w:r>
      <w:r>
        <w:rPr>
          <w:rFonts w:ascii="Cambria" w:hAnsi="Cambria"/>
          <w:szCs w:val="22"/>
        </w:rPr>
        <w:lastRenderedPageBreak/>
        <w:t xml:space="preserve">Hence, Section L investigates whether the household has gain other income from remittances, household non-farm enterprise, and other non-agricultural activity, such as sale of charcoal, or grain milling. Moreover, Section M on credit questions whether anyone in the household has applied for a loan or has received any crop inputs/agricultural equipment on credit. </w:t>
      </w:r>
    </w:p>
    <w:p w:rsidR="009C1E8A" w:rsidRDefault="009C1E8A" w:rsidP="009C1E8A">
      <w:pPr>
        <w:jc w:val="both"/>
        <w:rPr>
          <w:rFonts w:ascii="Cambria" w:hAnsi="Cambria"/>
          <w:szCs w:val="22"/>
        </w:rPr>
      </w:pPr>
    </w:p>
    <w:p w:rsidR="009C1E8A" w:rsidRDefault="009C1E8A" w:rsidP="009C1E8A">
      <w:pPr>
        <w:jc w:val="both"/>
        <w:rPr>
          <w:rFonts w:ascii="Cambria" w:hAnsi="Cambria"/>
          <w:szCs w:val="22"/>
        </w:rPr>
      </w:pPr>
      <w:r>
        <w:rPr>
          <w:rFonts w:ascii="Cambria" w:hAnsi="Cambria"/>
          <w:szCs w:val="22"/>
        </w:rPr>
        <w:t xml:space="preserve">Monetary indicators of welfare are difficult to measure directly as the variable is often subjected to measurement error. For instance, informants may be reluctant to provide reliable and detailed information on their wealth for fear of tax inspection, among other reasons. Therefore, the survey instrument has endorsed Section N to construct an indicator of wealth through assets’ ownership both in terms of household and farm asset type. Also, Section N asks for the distance of the dwelling unit to main services, such as primary and secondary schools, </w:t>
      </w:r>
      <w:proofErr w:type="spellStart"/>
      <w:r>
        <w:rPr>
          <w:rFonts w:ascii="Cambria" w:hAnsi="Cambria"/>
          <w:szCs w:val="22"/>
        </w:rPr>
        <w:t>motorable</w:t>
      </w:r>
      <w:proofErr w:type="spellEnd"/>
      <w:r>
        <w:rPr>
          <w:rFonts w:ascii="Cambria" w:hAnsi="Cambria"/>
          <w:szCs w:val="22"/>
        </w:rPr>
        <w:t xml:space="preserve"> road and district capital. </w:t>
      </w:r>
    </w:p>
    <w:p w:rsidR="009C1E8A" w:rsidRDefault="009C1E8A" w:rsidP="009C1E8A">
      <w:pPr>
        <w:jc w:val="both"/>
        <w:rPr>
          <w:rFonts w:ascii="Cambria" w:hAnsi="Cambria"/>
          <w:szCs w:val="22"/>
        </w:rPr>
      </w:pPr>
    </w:p>
    <w:p w:rsidR="00BC5BBC" w:rsidRDefault="009C1E8A" w:rsidP="00BC5BBC">
      <w:pPr>
        <w:jc w:val="both"/>
        <w:rPr>
          <w:rFonts w:ascii="Cambria" w:hAnsi="Cambria" w:cstheme="minorHAnsi"/>
          <w:szCs w:val="22"/>
        </w:rPr>
      </w:pPr>
      <w:r>
        <w:rPr>
          <w:rFonts w:ascii="Cambria" w:hAnsi="Cambria"/>
          <w:szCs w:val="22"/>
        </w:rPr>
        <w:t>The attention between subjective and objective measurement is to be found also in regard to food security and poverty. Thus, Section O on Subjective Welfare and Food Security draws on the Household Food Insecurity Access Scale (HFIA</w:t>
      </w:r>
      <w:r w:rsidR="006E68EF">
        <w:rPr>
          <w:rFonts w:ascii="Cambria" w:hAnsi="Cambria"/>
          <w:szCs w:val="22"/>
        </w:rPr>
        <w:t xml:space="preserve">S), developed by USAID (2007), </w:t>
      </w:r>
      <w:r>
        <w:rPr>
          <w:rFonts w:ascii="Cambria" w:hAnsi="Cambria"/>
          <w:szCs w:val="22"/>
        </w:rPr>
        <w:t>to</w:t>
      </w:r>
      <w:r w:rsidR="006E68EF">
        <w:rPr>
          <w:rFonts w:ascii="Cambria" w:hAnsi="Cambria"/>
          <w:szCs w:val="22"/>
        </w:rPr>
        <w:t xml:space="preserve"> </w:t>
      </w:r>
      <w:r>
        <w:rPr>
          <w:rFonts w:ascii="Cambria" w:hAnsi="Cambria"/>
          <w:szCs w:val="22"/>
        </w:rPr>
        <w:t xml:space="preserve">investigate whether the household has experienced any food shortage during the year, as well as any unequal intra-household allocation of food intake. Instead, Section P is devoted to the traditional method of collecting data on food consumption that is drawing from the Living Standards Measurement Surveys (LSMS). The LSMS have indeed established a mainstream methodology to assess food security and poverty in a given population through the quantitative measurement of food consumption. The time reference for the recall period on food items consumed by the household is the past seven days. Food expenditures are complemented by non-food expenditures in Section Q. Finally, the survey instrument ends by questioning the informant on the three most severe shocks on household welfare over the past five years as well as those resilient strategies put in place to overcome negative events. </w:t>
      </w:r>
    </w:p>
    <w:p w:rsidR="00B3556D" w:rsidRDefault="00B3556D" w:rsidP="00BC5BBC">
      <w:pPr>
        <w:jc w:val="both"/>
        <w:rPr>
          <w:rFonts w:ascii="Cambria" w:hAnsi="Cambria" w:cstheme="minorHAnsi"/>
          <w:szCs w:val="22"/>
        </w:rPr>
      </w:pPr>
    </w:p>
    <w:p w:rsidR="00B3556D" w:rsidRPr="00BC5BBC" w:rsidRDefault="00B3556D" w:rsidP="00BC5BBC">
      <w:pPr>
        <w:jc w:val="both"/>
        <w:rPr>
          <w:rFonts w:ascii="Cambria" w:hAnsi="Cambria" w:cstheme="minorHAnsi"/>
          <w:szCs w:val="22"/>
        </w:rPr>
        <w:sectPr w:rsidR="00B3556D" w:rsidRPr="00BC5BBC" w:rsidSect="00775742">
          <w:footerReference w:type="default" r:id="rId7"/>
          <w:footerReference w:type="first" r:id="rId8"/>
          <w:pgSz w:w="12240" w:h="15840"/>
          <w:pgMar w:top="1417" w:right="1134" w:bottom="1134" w:left="1134" w:header="720" w:footer="431" w:gutter="0"/>
          <w:cols w:space="720"/>
          <w:titlePg/>
          <w:docGrid w:linePitch="360"/>
        </w:sectPr>
      </w:pPr>
    </w:p>
    <w:p w:rsidR="009C1E8A" w:rsidRPr="00A42234" w:rsidRDefault="009C1E8A" w:rsidP="00BC5BBC">
      <w:pPr>
        <w:pStyle w:val="Style2"/>
        <w:numPr>
          <w:ilvl w:val="0"/>
          <w:numId w:val="0"/>
        </w:numPr>
      </w:pPr>
      <w:r w:rsidRPr="00A42234">
        <w:lastRenderedPageBreak/>
        <w:t>Community survey tool</w:t>
      </w:r>
      <w:bookmarkEnd w:id="1"/>
    </w:p>
    <w:p w:rsidR="009C1E8A" w:rsidRDefault="009C1E8A" w:rsidP="009C1E8A">
      <w:pPr>
        <w:pStyle w:val="Style1"/>
        <w:numPr>
          <w:ilvl w:val="0"/>
          <w:numId w:val="0"/>
        </w:numPr>
        <w:spacing w:after="120"/>
        <w:jc w:val="both"/>
      </w:pPr>
    </w:p>
    <w:p w:rsidR="009C1E8A" w:rsidRPr="00775742" w:rsidRDefault="009C1E8A" w:rsidP="00775742">
      <w:pPr>
        <w:jc w:val="both"/>
        <w:rPr>
          <w:rFonts w:ascii="Cambria" w:eastAsia="Times New Roman" w:hAnsi="Cambria" w:cs="Times New Roman"/>
          <w:color w:val="auto"/>
          <w:szCs w:val="22"/>
          <w:lang w:eastAsia="en-US"/>
        </w:rPr>
      </w:pPr>
      <w:r w:rsidRPr="00775742">
        <w:rPr>
          <w:rFonts w:ascii="Cambria" w:hAnsi="Cambria"/>
          <w:szCs w:val="22"/>
        </w:rPr>
        <w:t>The main objective of administering the Community Questionnaire is to collect baseline community data in the 50 communities in the three northern regions (Northern R</w:t>
      </w:r>
      <w:r w:rsidR="006E68EF">
        <w:rPr>
          <w:rFonts w:ascii="Cambria" w:hAnsi="Cambria"/>
          <w:szCs w:val="22"/>
        </w:rPr>
        <w:t xml:space="preserve">egion, Upper East Region, </w:t>
      </w:r>
      <w:proofErr w:type="gramStart"/>
      <w:r w:rsidR="006E68EF">
        <w:rPr>
          <w:rFonts w:ascii="Cambria" w:hAnsi="Cambria"/>
          <w:szCs w:val="22"/>
        </w:rPr>
        <w:t>Upper</w:t>
      </w:r>
      <w:proofErr w:type="gramEnd"/>
      <w:r w:rsidR="006E68EF">
        <w:rPr>
          <w:rFonts w:ascii="Cambria" w:hAnsi="Cambria"/>
          <w:szCs w:val="22"/>
        </w:rPr>
        <w:t xml:space="preserve"> </w:t>
      </w:r>
      <w:r w:rsidRPr="00775742">
        <w:rPr>
          <w:rFonts w:ascii="Cambria" w:hAnsi="Cambria"/>
          <w:szCs w:val="22"/>
        </w:rPr>
        <w:t>West Region) in Ghana for the purpose of facilitating M&amp;E of AR</w:t>
      </w:r>
      <w:r w:rsidR="006E68EF">
        <w:rPr>
          <w:rFonts w:ascii="Cambria" w:hAnsi="Cambria"/>
          <w:szCs w:val="22"/>
        </w:rPr>
        <w:t xml:space="preserve">-Ghana project. Community-level </w:t>
      </w:r>
      <w:proofErr w:type="gramStart"/>
      <w:r w:rsidR="006E68EF">
        <w:rPr>
          <w:rFonts w:ascii="Cambria" w:hAnsi="Cambria"/>
          <w:szCs w:val="22"/>
        </w:rPr>
        <w:t>data  complement</w:t>
      </w:r>
      <w:proofErr w:type="gramEnd"/>
      <w:r w:rsidR="006E68EF">
        <w:rPr>
          <w:rFonts w:ascii="Cambria" w:hAnsi="Cambria"/>
          <w:szCs w:val="22"/>
        </w:rPr>
        <w:t xml:space="preserve"> </w:t>
      </w:r>
      <w:r w:rsidRPr="00775742">
        <w:rPr>
          <w:rFonts w:ascii="Cambria" w:hAnsi="Cambria"/>
          <w:szCs w:val="22"/>
        </w:rPr>
        <w:t xml:space="preserve">data from the household survey to example the role of land-scape level  socio-cultural as well as economic environment. </w:t>
      </w:r>
      <w:r w:rsidR="00775742" w:rsidRPr="00775742">
        <w:rPr>
          <w:rFonts w:ascii="Cambria" w:hAnsi="Cambria"/>
          <w:szCs w:val="22"/>
        </w:rPr>
        <w:t xml:space="preserve"> </w:t>
      </w:r>
      <w:r w:rsidR="00775742" w:rsidRPr="00775742">
        <w:rPr>
          <w:rFonts w:ascii="Cambria" w:eastAsia="Times New Roman" w:hAnsi="Cambria" w:cs="Times New Roman"/>
          <w:color w:val="auto"/>
          <w:szCs w:val="22"/>
          <w:lang w:eastAsia="en-US"/>
        </w:rPr>
        <w:t xml:space="preserve">Community data are collected through focus group with local leaders and knowledgeable community members as well as market surveys. Through focus group, data were collected on Access to basic services (Module CC), Agricultural labor, Extension Services and Agricultural problems (Module CD), Land Use (Module CE), Demographics, Land (Section CF), and Water access, shocks, and food consumption (Module CG). Prices of major food items and metric conversion data (Module CH) were collected through visits to local markets and vendors. </w:t>
      </w:r>
    </w:p>
    <w:p w:rsidR="009C1E8A" w:rsidRDefault="009C1E8A" w:rsidP="009C1E8A">
      <w:pPr>
        <w:rPr>
          <w:rFonts w:asciiTheme="minorHAnsi" w:hAnsiTheme="minorHAnsi" w:cstheme="minorHAnsi"/>
          <w:sz w:val="24"/>
          <w:szCs w:val="24"/>
        </w:rPr>
      </w:pPr>
    </w:p>
    <w:p w:rsidR="009C1E8A" w:rsidRPr="0004101A" w:rsidRDefault="009C1E8A" w:rsidP="009C1E8A">
      <w:pPr>
        <w:pStyle w:val="Style1"/>
        <w:numPr>
          <w:ilvl w:val="0"/>
          <w:numId w:val="0"/>
        </w:numPr>
        <w:spacing w:after="120"/>
        <w:jc w:val="both"/>
        <w:rPr>
          <w:rFonts w:ascii="Cambria" w:hAnsi="Cambria"/>
          <w:b w:val="0"/>
          <w:sz w:val="22"/>
          <w:szCs w:val="22"/>
        </w:rPr>
      </w:pPr>
      <w:r w:rsidRPr="0004101A">
        <w:rPr>
          <w:rFonts w:ascii="Cambria" w:hAnsi="Cambria"/>
          <w:b w:val="0"/>
          <w:sz w:val="22"/>
          <w:szCs w:val="22"/>
        </w:rPr>
        <w:t>The Community Questionnaire has been designed to be administered to local leaders and knowledgeable members of the community in a group meeting (i.e. focus group).  Among those to be considered for inclusion in the group of informants for the community questionnaire are group village and village headmen, counselors to the headmen, religious leaders, school teachers, health workers, agricultural field assistants, and business leaders.  Instructions provided to gather information in the Community Questionnaire foresee a minimum of five informants</w:t>
      </w:r>
      <w:r>
        <w:rPr>
          <w:rFonts w:ascii="Cambria" w:hAnsi="Cambria"/>
          <w:b w:val="0"/>
          <w:sz w:val="22"/>
          <w:szCs w:val="22"/>
        </w:rPr>
        <w:t xml:space="preserve"> and maximum of eight</w:t>
      </w:r>
      <w:r w:rsidRPr="0004101A">
        <w:rPr>
          <w:rFonts w:ascii="Cambria" w:hAnsi="Cambria"/>
          <w:b w:val="0"/>
          <w:sz w:val="22"/>
          <w:szCs w:val="22"/>
        </w:rPr>
        <w:t xml:space="preserve"> informants, including at least one woman. Thus, the group should be kept as diverse as possible to capture different views and needs within the community.</w:t>
      </w:r>
      <w:r>
        <w:rPr>
          <w:rFonts w:ascii="Cambria" w:hAnsi="Cambria"/>
          <w:b w:val="0"/>
          <w:sz w:val="22"/>
          <w:szCs w:val="22"/>
        </w:rPr>
        <w:t xml:space="preserve"> </w:t>
      </w:r>
      <w:r w:rsidRPr="0004101A">
        <w:rPr>
          <w:rFonts w:ascii="Cambria" w:hAnsi="Cambria"/>
          <w:b w:val="0"/>
          <w:sz w:val="22"/>
          <w:szCs w:val="22"/>
        </w:rPr>
        <w:t xml:space="preserve">Module CB aims at recording information that will identify </w:t>
      </w:r>
      <w:r>
        <w:rPr>
          <w:rFonts w:ascii="Cambria" w:hAnsi="Cambria"/>
          <w:b w:val="0"/>
          <w:sz w:val="22"/>
          <w:szCs w:val="22"/>
        </w:rPr>
        <w:t xml:space="preserve">members of the group, their roles and responsibility within the community as well as the geographical location of </w:t>
      </w:r>
      <w:r w:rsidRPr="0004101A">
        <w:rPr>
          <w:rFonts w:ascii="Cambria" w:hAnsi="Cambria"/>
          <w:b w:val="0"/>
          <w:sz w:val="22"/>
          <w:szCs w:val="22"/>
        </w:rPr>
        <w:t>each community. In particular, GPS coordina</w:t>
      </w:r>
      <w:r>
        <w:rPr>
          <w:rFonts w:ascii="Cambria" w:hAnsi="Cambria"/>
          <w:b w:val="0"/>
          <w:sz w:val="22"/>
          <w:szCs w:val="22"/>
        </w:rPr>
        <w:t xml:space="preserve">tes for the community </w:t>
      </w:r>
      <w:r w:rsidRPr="0004101A">
        <w:rPr>
          <w:rFonts w:ascii="Cambria" w:hAnsi="Cambria"/>
          <w:b w:val="0"/>
          <w:sz w:val="22"/>
          <w:szCs w:val="22"/>
        </w:rPr>
        <w:t xml:space="preserve">are thought to be collected from the center of the village with proper </w:t>
      </w:r>
      <w:r>
        <w:rPr>
          <w:rFonts w:ascii="Cambria" w:hAnsi="Cambria"/>
          <w:b w:val="0"/>
          <w:sz w:val="22"/>
          <w:szCs w:val="22"/>
        </w:rPr>
        <w:t xml:space="preserve">and prior </w:t>
      </w:r>
      <w:r w:rsidRPr="0004101A">
        <w:rPr>
          <w:rFonts w:ascii="Cambria" w:hAnsi="Cambria"/>
          <w:b w:val="0"/>
          <w:sz w:val="22"/>
          <w:szCs w:val="22"/>
        </w:rPr>
        <w:t xml:space="preserve">consultation from the participants or village chief. </w:t>
      </w:r>
    </w:p>
    <w:p w:rsidR="009C1E8A" w:rsidRDefault="009C1E8A" w:rsidP="009C1E8A">
      <w:pPr>
        <w:pStyle w:val="Grigliamedia1-Colore21"/>
        <w:spacing w:after="0" w:line="240" w:lineRule="auto"/>
        <w:ind w:left="0"/>
        <w:jc w:val="both"/>
        <w:rPr>
          <w:rFonts w:ascii="Cambria" w:hAnsi="Cambria"/>
        </w:rPr>
      </w:pPr>
    </w:p>
    <w:p w:rsidR="009C1E8A" w:rsidRPr="00600DA7" w:rsidRDefault="009C1E8A" w:rsidP="009C1E8A">
      <w:pPr>
        <w:pStyle w:val="Grigliamedia1-Colore21"/>
        <w:spacing w:after="0" w:line="240" w:lineRule="auto"/>
        <w:ind w:left="0"/>
        <w:jc w:val="both"/>
        <w:rPr>
          <w:rFonts w:ascii="Cambria" w:hAnsi="Cambria"/>
        </w:rPr>
      </w:pPr>
      <w:r w:rsidRPr="00600DA7">
        <w:rPr>
          <w:rFonts w:ascii="Cambria" w:hAnsi="Cambria"/>
        </w:rPr>
        <w:t xml:space="preserve">Section CC seeks to establish the accessibility of basic services for the community as well as the satisfaction of users of such services. For services that are not available in the community, participants are requested to discuss how long it takes to get to the facility using the usual means of transport. In particular, the usual means of transport refers to that is used by the majority in the community, whereas the distance of the service is assessed from the center of the community. Whereas Section CC asks about access to basic services such as schools, markets and livestock services and post office, Section CD specifically focuses on agriculture. </w:t>
      </w:r>
      <w:r>
        <w:rPr>
          <w:rFonts w:ascii="Cambria" w:hAnsi="Cambria"/>
        </w:rPr>
        <w:t xml:space="preserve">In particular, the module investigates whether agricultural extension services are provided for specific agricultural activity, such as irrigation, planting, harvest, application of fertilizers, among others. To minimize the bias, if an agricultural extension officer is a member of the group of the informant, the survey instrument instructs to ask him/her to leave temporarily the group. Further, the Module CD also attempts at gathering information on the main agricultural problems affecting households in the community as well as the coping strategies identified by the community to overcome such problems. Also, the Section devotes space and time to assess any gender bias in child agricultural labor and drop out from schooling.  Greater attention to gender inequality is to be found in Section CE on land use. Indeed, the module not only asks for the allocation of total as well as cultivable land to different uses, but also deeply investigates practices of land inheritance within the community. </w:t>
      </w:r>
    </w:p>
    <w:p w:rsidR="009C1E8A" w:rsidRDefault="009C1E8A" w:rsidP="009C1E8A">
      <w:pPr>
        <w:pStyle w:val="Grigliamedia1-Colore21"/>
        <w:spacing w:after="0" w:line="240" w:lineRule="auto"/>
        <w:ind w:left="0"/>
        <w:jc w:val="both"/>
        <w:rPr>
          <w:rFonts w:ascii="Cambria" w:hAnsi="Cambria"/>
        </w:rPr>
      </w:pPr>
    </w:p>
    <w:p w:rsidR="009C1E8A" w:rsidRDefault="009C1E8A" w:rsidP="009C1E8A">
      <w:pPr>
        <w:pStyle w:val="Grigliamedia1-Colore21"/>
        <w:spacing w:after="0" w:line="240" w:lineRule="auto"/>
        <w:ind w:left="0"/>
        <w:jc w:val="both"/>
        <w:rPr>
          <w:rFonts w:ascii="Cambria" w:hAnsi="Cambria"/>
        </w:rPr>
      </w:pPr>
      <w:r>
        <w:rPr>
          <w:rFonts w:ascii="Cambria" w:hAnsi="Cambria"/>
        </w:rPr>
        <w:t xml:space="preserve">Demographic characteristics of the population living in the selected area of the study are recorded in Section CF. A specific set of questions is devoted to assess migration flows, both inflow and outflow, at the community level. Moreover, Section CG investigates sources of access to water and what percentage of the population relies on each of them either for private use or not. Also, it asks information for the occurrence of shocks in the last cropping season (i.e. April-December 2013) as well as how many households and animals and crops were affected by the negative event. After having recorded the main crops grown in the community, the focus groups end.  </w:t>
      </w:r>
    </w:p>
    <w:p w:rsidR="009C1E8A" w:rsidRPr="002543B2" w:rsidRDefault="009C1E8A" w:rsidP="009C1E8A">
      <w:pPr>
        <w:pStyle w:val="Grigliamedia1-Colore21"/>
        <w:spacing w:after="0" w:line="240" w:lineRule="auto"/>
        <w:ind w:left="0"/>
        <w:jc w:val="both"/>
        <w:rPr>
          <w:rFonts w:ascii="Cambria" w:hAnsi="Cambria"/>
        </w:rPr>
      </w:pPr>
    </w:p>
    <w:p w:rsidR="009C1E8A" w:rsidRPr="003E0ACE" w:rsidRDefault="009C1E8A" w:rsidP="009C1E8A">
      <w:pPr>
        <w:pStyle w:val="Style2"/>
        <w:numPr>
          <w:ilvl w:val="0"/>
          <w:numId w:val="0"/>
        </w:numPr>
        <w:ind w:left="432"/>
        <w:rPr>
          <w:rFonts w:ascii="Cambria" w:hAnsi="Cambria" w:cstheme="minorHAnsi"/>
          <w:sz w:val="22"/>
          <w:szCs w:val="22"/>
        </w:rPr>
      </w:pPr>
    </w:p>
    <w:p w:rsidR="00065E65" w:rsidRDefault="00065E65" w:rsidP="00065E65">
      <w:pPr>
        <w:jc w:val="both"/>
        <w:rPr>
          <w:rFonts w:ascii="Cambria" w:hAnsi="Cambria" w:cstheme="minorHAnsi"/>
          <w:b/>
          <w:i/>
          <w:sz w:val="24"/>
          <w:szCs w:val="24"/>
        </w:rPr>
      </w:pPr>
      <w:r>
        <w:rPr>
          <w:rFonts w:ascii="Cambria" w:hAnsi="Cambria" w:cstheme="minorHAnsi"/>
          <w:b/>
          <w:i/>
          <w:sz w:val="24"/>
          <w:szCs w:val="24"/>
        </w:rPr>
        <w:t>S</w:t>
      </w:r>
      <w:r w:rsidRPr="00635943">
        <w:rPr>
          <w:rFonts w:ascii="Cambria" w:hAnsi="Cambria" w:cstheme="minorHAnsi"/>
          <w:b/>
          <w:i/>
          <w:sz w:val="24"/>
          <w:szCs w:val="24"/>
        </w:rPr>
        <w:t>ampling design</w:t>
      </w:r>
      <w:r>
        <w:rPr>
          <w:rFonts w:ascii="Cambria" w:hAnsi="Cambria" w:cstheme="minorHAnsi"/>
          <w:b/>
          <w:i/>
          <w:sz w:val="24"/>
          <w:szCs w:val="24"/>
        </w:rPr>
        <w:t xml:space="preserve"> for Q</w:t>
      </w:r>
      <w:r w:rsidR="006E68EF">
        <w:rPr>
          <w:rFonts w:ascii="Cambria" w:hAnsi="Cambria" w:cstheme="minorHAnsi"/>
          <w:b/>
          <w:i/>
          <w:sz w:val="24"/>
          <w:szCs w:val="24"/>
        </w:rPr>
        <w:t>-</w:t>
      </w:r>
      <w:r>
        <w:rPr>
          <w:rFonts w:ascii="Cambria" w:hAnsi="Cambria" w:cstheme="minorHAnsi"/>
          <w:b/>
          <w:i/>
          <w:sz w:val="24"/>
          <w:szCs w:val="24"/>
        </w:rPr>
        <w:t>RCTs</w:t>
      </w:r>
    </w:p>
    <w:p w:rsidR="00065E65" w:rsidRPr="00635943" w:rsidRDefault="00065E65" w:rsidP="00065E65">
      <w:pPr>
        <w:jc w:val="both"/>
        <w:rPr>
          <w:rFonts w:ascii="Cambria" w:hAnsi="Cambria" w:cstheme="minorHAnsi"/>
          <w:b/>
          <w:i/>
          <w:sz w:val="24"/>
          <w:szCs w:val="24"/>
        </w:rPr>
      </w:pPr>
    </w:p>
    <w:p w:rsidR="00065E65" w:rsidRDefault="00065E65" w:rsidP="00065E65">
      <w:pPr>
        <w:tabs>
          <w:tab w:val="left" w:pos="1245"/>
        </w:tabs>
        <w:jc w:val="both"/>
        <w:rPr>
          <w:rFonts w:ascii="Cambria" w:hAnsi="Cambria" w:cstheme="minorHAnsi"/>
          <w:szCs w:val="22"/>
        </w:rPr>
      </w:pPr>
      <w:r>
        <w:rPr>
          <w:rFonts w:ascii="Cambria" w:hAnsi="Cambria" w:cstheme="minorHAnsi"/>
          <w:szCs w:val="22"/>
        </w:rPr>
        <w:t xml:space="preserve">The first step of the sampling strategy involved the </w:t>
      </w:r>
      <w:r w:rsidRPr="00230184">
        <w:rPr>
          <w:rFonts w:ascii="Cambria" w:hAnsi="Cambria" w:cstheme="minorHAnsi"/>
          <w:i/>
          <w:szCs w:val="22"/>
        </w:rPr>
        <w:t>ex-novo</w:t>
      </w:r>
      <w:r>
        <w:rPr>
          <w:rFonts w:ascii="Cambria" w:hAnsi="Cambria" w:cstheme="minorHAnsi"/>
          <w:szCs w:val="22"/>
        </w:rPr>
        <w:t xml:space="preserve"> listing of all farming households in selected communities to construct an updated and complete sampling frame. As a result, the listing exercise identified 6,929 farming households (Table 4, Column A). Next, AR’s beneficiary households were removed from the sampling frame for </w:t>
      </w:r>
      <w:r w:rsidR="006E68EF">
        <w:rPr>
          <w:rFonts w:ascii="Cambria" w:hAnsi="Cambria" w:cstheme="minorHAnsi"/>
          <w:szCs w:val="22"/>
        </w:rPr>
        <w:t xml:space="preserve">action communities to produce a </w:t>
      </w:r>
      <w:r>
        <w:rPr>
          <w:rFonts w:ascii="Cambria" w:hAnsi="Cambria" w:cstheme="minorHAnsi"/>
          <w:szCs w:val="22"/>
        </w:rPr>
        <w:t xml:space="preserve">household list from which non-beneficiary households could be randomly sampled (stage 6 of the evaluation design). IITA kindly provided two lists, namely a list of AR beneficiary </w:t>
      </w:r>
      <w:r w:rsidRPr="0074411D">
        <w:rPr>
          <w:rFonts w:ascii="Cambria" w:hAnsi="Cambria" w:cstheme="minorHAnsi"/>
          <w:i/>
          <w:szCs w:val="22"/>
        </w:rPr>
        <w:t>individuals</w:t>
      </w:r>
      <w:r>
        <w:rPr>
          <w:rFonts w:ascii="Cambria" w:hAnsi="Cambria" w:cstheme="minorHAnsi"/>
          <w:szCs w:val="22"/>
        </w:rPr>
        <w:t xml:space="preserve"> who have received interventions at the initial stage of the program (i.e. during the cropping season of April-December 2013), and a longer list of beneficiary </w:t>
      </w:r>
      <w:r w:rsidRPr="0074411D">
        <w:rPr>
          <w:rFonts w:ascii="Cambria" w:hAnsi="Cambria" w:cstheme="minorHAnsi"/>
          <w:i/>
          <w:szCs w:val="22"/>
        </w:rPr>
        <w:t>individuals</w:t>
      </w:r>
      <w:r w:rsidRPr="00ED3399">
        <w:rPr>
          <w:rFonts w:ascii="Cambria" w:hAnsi="Cambria" w:cstheme="minorHAnsi"/>
          <w:szCs w:val="22"/>
        </w:rPr>
        <w:t xml:space="preserve"> which </w:t>
      </w:r>
      <w:r>
        <w:rPr>
          <w:rFonts w:ascii="Cambria" w:hAnsi="Cambria" w:cstheme="minorHAnsi"/>
          <w:szCs w:val="22"/>
        </w:rPr>
        <w:t>included both 2013 beneficiary individuals and individuals interested in joining the program in 2014. Another specific and crucial feature of the latter list is the provision of a variable to tag individuals at the household level.</w:t>
      </w:r>
    </w:p>
    <w:p w:rsidR="00065E65" w:rsidRDefault="00065E65" w:rsidP="00065E65">
      <w:pPr>
        <w:jc w:val="both"/>
        <w:rPr>
          <w:rFonts w:ascii="Cambria" w:hAnsi="Cambria" w:cstheme="minorHAnsi"/>
          <w:szCs w:val="22"/>
        </w:rPr>
      </w:pPr>
    </w:p>
    <w:p w:rsidR="00065E65" w:rsidRDefault="00065E65" w:rsidP="00065E65">
      <w:pPr>
        <w:jc w:val="both"/>
        <w:rPr>
          <w:rFonts w:ascii="Cambria" w:eastAsia="Times New Roman" w:hAnsi="Cambria" w:cs="Tahoma"/>
          <w:color w:val="000000" w:themeColor="text1"/>
          <w:lang w:eastAsia="it-IT"/>
        </w:rPr>
      </w:pPr>
      <w:r>
        <w:rPr>
          <w:rFonts w:ascii="Cambria" w:hAnsi="Cambria" w:cstheme="minorHAnsi"/>
          <w:szCs w:val="22"/>
        </w:rPr>
        <w:t xml:space="preserve">At the inception of the program (first semester 2012), </w:t>
      </w:r>
      <w:r w:rsidRPr="0005522C">
        <w:rPr>
          <w:rFonts w:ascii="Cambria" w:eastAsia="Times New Roman" w:hAnsi="Cambria" w:cs="Tahoma"/>
          <w:color w:val="000000" w:themeColor="text1"/>
          <w:lang w:eastAsia="it-IT"/>
        </w:rPr>
        <w:t xml:space="preserve">IITA's </w:t>
      </w:r>
      <w:r>
        <w:rPr>
          <w:rFonts w:ascii="Cambria" w:eastAsia="Times New Roman" w:hAnsi="Cambria" w:cs="Tahoma"/>
          <w:color w:val="000000" w:themeColor="text1"/>
          <w:lang w:eastAsia="it-IT"/>
        </w:rPr>
        <w:t xml:space="preserve">research </w:t>
      </w:r>
      <w:r w:rsidRPr="0005522C">
        <w:rPr>
          <w:rFonts w:ascii="Cambria" w:eastAsia="Times New Roman" w:hAnsi="Cambria" w:cs="Tahoma"/>
          <w:color w:val="000000" w:themeColor="text1"/>
          <w:lang w:eastAsia="it-IT"/>
        </w:rPr>
        <w:t>activities were</w:t>
      </w:r>
      <w:r>
        <w:rPr>
          <w:rFonts w:ascii="Cambria" w:eastAsia="Times New Roman" w:hAnsi="Cambria" w:cs="Tahoma"/>
          <w:color w:val="000000" w:themeColor="text1"/>
          <w:lang w:eastAsia="it-IT"/>
        </w:rPr>
        <w:t xml:space="preserve"> focused on crop production only and </w:t>
      </w:r>
      <w:r w:rsidRPr="0005522C">
        <w:rPr>
          <w:rFonts w:ascii="Cambria" w:eastAsia="Times New Roman" w:hAnsi="Cambria" w:cs="Tahoma"/>
          <w:color w:val="000000" w:themeColor="text1"/>
          <w:lang w:eastAsia="it-IT"/>
        </w:rPr>
        <w:t>IITA identified</w:t>
      </w:r>
      <w:r>
        <w:rPr>
          <w:rFonts w:ascii="Cambria" w:eastAsia="Times New Roman" w:hAnsi="Cambria" w:cs="Tahoma"/>
          <w:color w:val="000000" w:themeColor="text1"/>
          <w:lang w:eastAsia="it-IT"/>
        </w:rPr>
        <w:t xml:space="preserve"> </w:t>
      </w:r>
      <w:r w:rsidRPr="0005522C">
        <w:rPr>
          <w:rFonts w:ascii="Cambria" w:eastAsia="Times New Roman" w:hAnsi="Cambria" w:cs="Tahoma"/>
          <w:color w:val="000000" w:themeColor="text1"/>
          <w:lang w:eastAsia="it-IT"/>
        </w:rPr>
        <w:t xml:space="preserve">30 farmers </w:t>
      </w:r>
      <w:r>
        <w:rPr>
          <w:rFonts w:ascii="Cambria" w:eastAsia="Times New Roman" w:hAnsi="Cambria" w:cs="Tahoma"/>
          <w:color w:val="000000" w:themeColor="text1"/>
          <w:lang w:eastAsia="it-IT"/>
        </w:rPr>
        <w:t>in each of the 25 intervention sites. In</w:t>
      </w:r>
      <w:r w:rsidRPr="0005522C">
        <w:rPr>
          <w:rFonts w:ascii="Cambria" w:eastAsia="Times New Roman" w:hAnsi="Cambria" w:cs="Tahoma"/>
          <w:color w:val="000000" w:themeColor="text1"/>
          <w:lang w:eastAsia="it-IT"/>
        </w:rPr>
        <w:t xml:space="preserve"> 2013, IITA has opened the registration</w:t>
      </w:r>
      <w:r>
        <w:rPr>
          <w:rFonts w:ascii="Cambria" w:eastAsia="Times New Roman" w:hAnsi="Cambria" w:cs="Tahoma"/>
          <w:color w:val="000000" w:themeColor="text1"/>
          <w:lang w:eastAsia="it-IT"/>
        </w:rPr>
        <w:t xml:space="preserve"> for AR </w:t>
      </w:r>
      <w:r w:rsidRPr="0005522C">
        <w:rPr>
          <w:rFonts w:ascii="Cambria" w:eastAsia="Times New Roman" w:hAnsi="Cambria" w:cs="Tahoma"/>
          <w:color w:val="000000" w:themeColor="text1"/>
          <w:lang w:eastAsia="it-IT"/>
        </w:rPr>
        <w:t>to all farmers</w:t>
      </w:r>
      <w:r>
        <w:rPr>
          <w:rFonts w:ascii="Cambria" w:eastAsia="Times New Roman" w:hAnsi="Cambria" w:cs="Tahoma"/>
          <w:color w:val="000000" w:themeColor="text1"/>
          <w:lang w:eastAsia="it-IT"/>
        </w:rPr>
        <w:t xml:space="preserve"> who </w:t>
      </w:r>
      <w:r w:rsidRPr="0005522C">
        <w:rPr>
          <w:rFonts w:ascii="Cambria" w:eastAsia="Times New Roman" w:hAnsi="Cambria" w:cs="Tahoma"/>
          <w:color w:val="000000" w:themeColor="text1"/>
          <w:lang w:eastAsia="it-IT"/>
        </w:rPr>
        <w:t xml:space="preserve">are interested in </w:t>
      </w:r>
      <w:r>
        <w:rPr>
          <w:rFonts w:ascii="Cambria" w:eastAsia="Times New Roman" w:hAnsi="Cambria" w:cs="Tahoma"/>
          <w:color w:val="000000" w:themeColor="text1"/>
          <w:lang w:eastAsia="it-IT"/>
        </w:rPr>
        <w:t>joining the program</w:t>
      </w:r>
      <w:r w:rsidRPr="0005522C">
        <w:rPr>
          <w:rFonts w:ascii="Cambria" w:eastAsia="Times New Roman" w:hAnsi="Cambria" w:cs="Tahoma"/>
          <w:color w:val="000000" w:themeColor="text1"/>
          <w:lang w:eastAsia="it-IT"/>
        </w:rPr>
        <w:t xml:space="preserve">. </w:t>
      </w:r>
      <w:r>
        <w:rPr>
          <w:rFonts w:ascii="Cambria" w:eastAsia="Times New Roman" w:hAnsi="Cambria" w:cs="Tahoma"/>
          <w:color w:val="000000" w:themeColor="text1"/>
          <w:lang w:eastAsia="it-IT"/>
        </w:rPr>
        <w:t xml:space="preserve">Such </w:t>
      </w:r>
      <w:r w:rsidRPr="0005522C">
        <w:rPr>
          <w:rFonts w:ascii="Cambria" w:eastAsia="Times New Roman" w:hAnsi="Cambria" w:cs="Tahoma"/>
          <w:color w:val="000000" w:themeColor="text1"/>
          <w:lang w:eastAsia="it-IT"/>
        </w:rPr>
        <w:t>list</w:t>
      </w:r>
      <w:r>
        <w:rPr>
          <w:rFonts w:ascii="Cambria" w:eastAsia="Times New Roman" w:hAnsi="Cambria" w:cs="Tahoma"/>
          <w:color w:val="000000" w:themeColor="text1"/>
          <w:lang w:eastAsia="it-IT"/>
        </w:rPr>
        <w:t xml:space="preserve"> was shared among all partners within the institutional framework of AR in Ghana for two specific reasons. First, these</w:t>
      </w:r>
      <w:r w:rsidRPr="0005522C">
        <w:rPr>
          <w:rFonts w:ascii="Cambria" w:eastAsia="Times New Roman" w:hAnsi="Cambria" w:cs="Tahoma"/>
          <w:color w:val="000000" w:themeColor="text1"/>
          <w:lang w:eastAsia="it-IT"/>
        </w:rPr>
        <w:t xml:space="preserve"> farmers will be subjected to different treatments by different partners</w:t>
      </w:r>
      <w:r>
        <w:rPr>
          <w:rFonts w:ascii="Cambria" w:eastAsia="Times New Roman" w:hAnsi="Cambria" w:cs="Tahoma"/>
          <w:color w:val="000000" w:themeColor="text1"/>
          <w:lang w:eastAsia="it-IT"/>
        </w:rPr>
        <w:t xml:space="preserve"> </w:t>
      </w:r>
      <w:r w:rsidRPr="0005522C">
        <w:rPr>
          <w:rFonts w:ascii="Cambria" w:eastAsia="Times New Roman" w:hAnsi="Cambria" w:cs="Tahoma"/>
          <w:color w:val="000000" w:themeColor="text1"/>
          <w:lang w:eastAsia="it-IT"/>
        </w:rPr>
        <w:t>(e.g. livestock</w:t>
      </w:r>
      <w:r>
        <w:rPr>
          <w:rFonts w:ascii="Cambria" w:eastAsia="Times New Roman" w:hAnsi="Cambria" w:cs="Tahoma"/>
          <w:color w:val="000000" w:themeColor="text1"/>
          <w:lang w:eastAsia="it-IT"/>
        </w:rPr>
        <w:t xml:space="preserve"> intervention by one partner and intervention related to crop production by another partner</w:t>
      </w:r>
      <w:r w:rsidRPr="0005522C">
        <w:rPr>
          <w:rFonts w:ascii="Cambria" w:eastAsia="Times New Roman" w:hAnsi="Cambria" w:cs="Tahoma"/>
          <w:color w:val="000000" w:themeColor="text1"/>
          <w:lang w:eastAsia="it-IT"/>
        </w:rPr>
        <w:t>).</w:t>
      </w:r>
      <w:r>
        <w:rPr>
          <w:rFonts w:ascii="Cambria" w:eastAsia="Times New Roman" w:hAnsi="Cambria" w:cs="Tahoma"/>
          <w:color w:val="000000" w:themeColor="text1"/>
          <w:lang w:eastAsia="it-IT"/>
        </w:rPr>
        <w:t xml:space="preserve"> Second, the list will not be re-opened until 2016. </w:t>
      </w:r>
    </w:p>
    <w:p w:rsidR="00065E65" w:rsidRPr="0005522C" w:rsidRDefault="00065E65" w:rsidP="00065E65">
      <w:pPr>
        <w:jc w:val="both"/>
        <w:rPr>
          <w:rFonts w:ascii="Cambria" w:eastAsia="Times New Roman" w:hAnsi="Cambria" w:cs="Tahoma"/>
          <w:color w:val="000000" w:themeColor="text1"/>
          <w:lang w:eastAsia="it-IT"/>
        </w:rPr>
      </w:pPr>
    </w:p>
    <w:p w:rsidR="00065E65" w:rsidRDefault="00065E65" w:rsidP="00065E65">
      <w:pPr>
        <w:tabs>
          <w:tab w:val="left" w:pos="1245"/>
        </w:tabs>
        <w:jc w:val="both"/>
        <w:rPr>
          <w:rFonts w:ascii="Cambria" w:eastAsia="Times New Roman" w:hAnsi="Cambria" w:cs="Tahoma"/>
          <w:color w:val="000000" w:themeColor="text1"/>
          <w:lang w:eastAsia="it-IT"/>
        </w:rPr>
      </w:pPr>
      <w:r>
        <w:rPr>
          <w:rFonts w:ascii="Cambria" w:eastAsia="Times New Roman" w:hAnsi="Cambria" w:cs="Tahoma"/>
          <w:color w:val="000000" w:themeColor="text1"/>
          <w:lang w:eastAsia="it-IT"/>
        </w:rPr>
        <w:t xml:space="preserve">For the cropping season April-December 2013, the total number of beneficiary individuals was 688 (Table 4, Column B).  According to research partners in Tamale, this number was determined by the availability of seeds. At the regional level, the distribution of beneficiary individuals shows a higher number in Northern (277) and Upper West (275) regions and a lower number in Upper East region (136). This distribution is explained by the fact that Upper East region has lower number of intervention communities compared to the two other regions. Yet, when looking at the number of individual farmers willing to join the program in 2014, the Upper East received 411 registrations, whereas Northern and Upper West received 339 and 411 farmers, respectively. Overall, beneficiary farmers interested in joining the program in 2014 were 1,227. Hence, over the two years, total beneficiary individual farmers for AR in the 25 intervention communities sum up to 1,915. </w:t>
      </w:r>
    </w:p>
    <w:p w:rsidR="00065E65" w:rsidRDefault="00065E65" w:rsidP="00065E65">
      <w:pPr>
        <w:tabs>
          <w:tab w:val="left" w:pos="1245"/>
        </w:tabs>
        <w:jc w:val="both"/>
        <w:rPr>
          <w:rFonts w:ascii="Cambria" w:eastAsia="Times New Roman" w:hAnsi="Cambria" w:cs="Tahoma"/>
          <w:color w:val="000000" w:themeColor="text1"/>
          <w:lang w:eastAsia="it-IT"/>
        </w:rPr>
      </w:pPr>
    </w:p>
    <w:p w:rsidR="00065E65" w:rsidRDefault="00065E65" w:rsidP="00065E65">
      <w:pPr>
        <w:jc w:val="both"/>
        <w:rPr>
          <w:rFonts w:ascii="Cambria" w:eastAsia="Times New Roman" w:hAnsi="Cambria" w:cs="Tahoma"/>
          <w:color w:val="000000" w:themeColor="text1"/>
          <w:lang w:eastAsia="it-IT"/>
        </w:rPr>
      </w:pPr>
      <w:r>
        <w:rPr>
          <w:rFonts w:ascii="Cambria" w:eastAsia="Times New Roman" w:hAnsi="Cambria" w:cs="Tahoma"/>
          <w:color w:val="000000" w:themeColor="text1"/>
          <w:lang w:eastAsia="it-IT"/>
        </w:rPr>
        <w:t xml:space="preserve">Given that the household is the primary unit of analysis of AR and the evaluation design, Table 1.1.4 (Column C) also presents household level summary. The total number of </w:t>
      </w:r>
      <w:r w:rsidRPr="0084005D">
        <w:rPr>
          <w:rFonts w:ascii="Cambria" w:eastAsia="Times New Roman" w:hAnsi="Cambria" w:cs="Tahoma"/>
          <w:i/>
          <w:color w:val="000000" w:themeColor="text1"/>
          <w:lang w:eastAsia="it-IT"/>
        </w:rPr>
        <w:t>intervention households</w:t>
      </w:r>
      <w:r>
        <w:rPr>
          <w:rFonts w:ascii="Cambria" w:eastAsia="Times New Roman" w:hAnsi="Cambria" w:cs="Tahoma"/>
          <w:color w:val="000000" w:themeColor="text1"/>
          <w:lang w:eastAsia="it-IT"/>
        </w:rPr>
        <w:t xml:space="preserve"> in 2013 was 462, whereas in 2014 the total number was 720. In 2014, there were a total of 551 </w:t>
      </w:r>
      <w:r w:rsidRPr="00C24727">
        <w:rPr>
          <w:rFonts w:ascii="Cambria" w:eastAsia="Times New Roman" w:hAnsi="Cambria" w:cs="Tahoma"/>
          <w:i/>
          <w:color w:val="000000" w:themeColor="text1"/>
          <w:lang w:eastAsia="it-IT"/>
        </w:rPr>
        <w:t>new interested households</w:t>
      </w:r>
      <w:r>
        <w:rPr>
          <w:rFonts w:ascii="Cambria" w:eastAsia="Times New Roman" w:hAnsi="Cambria" w:cs="Tahoma"/>
          <w:color w:val="000000" w:themeColor="text1"/>
          <w:lang w:eastAsia="it-IT"/>
        </w:rPr>
        <w:t xml:space="preserve"> that did not benefit from AR activities in 2013. At a closer scrutiny, therefore, the sum of AR intervention households is 1, 010 over the two years period.</w:t>
      </w:r>
    </w:p>
    <w:p w:rsidR="00065E65" w:rsidRDefault="00065E65" w:rsidP="00065E65">
      <w:pPr>
        <w:jc w:val="both"/>
        <w:rPr>
          <w:rFonts w:ascii="Cambria" w:eastAsia="Times New Roman" w:hAnsi="Cambria" w:cs="Tahoma"/>
          <w:color w:val="000000" w:themeColor="text1"/>
          <w:lang w:eastAsia="it-IT"/>
        </w:rPr>
        <w:sectPr w:rsidR="00065E65" w:rsidSect="000C7A4F">
          <w:pgSz w:w="12240" w:h="15840"/>
          <w:pgMar w:top="1417" w:right="1134" w:bottom="1134" w:left="1134" w:header="720" w:footer="431" w:gutter="0"/>
          <w:cols w:space="720"/>
          <w:titlePg/>
          <w:docGrid w:linePitch="360"/>
        </w:sectPr>
      </w:pPr>
    </w:p>
    <w:p w:rsidR="00065E65" w:rsidRPr="0005522C" w:rsidRDefault="00065E65" w:rsidP="00065E65">
      <w:pPr>
        <w:jc w:val="both"/>
        <w:rPr>
          <w:rFonts w:ascii="Cambria" w:eastAsia="Times New Roman" w:hAnsi="Cambria" w:cs="Tahoma"/>
          <w:color w:val="000000" w:themeColor="text1"/>
          <w:lang w:eastAsia="it-IT"/>
        </w:rPr>
      </w:pPr>
    </w:p>
    <w:p w:rsidR="00065E65" w:rsidRDefault="00065E65" w:rsidP="00065E65">
      <w:pPr>
        <w:tabs>
          <w:tab w:val="left" w:pos="1245"/>
        </w:tabs>
        <w:jc w:val="both"/>
        <w:rPr>
          <w:rFonts w:ascii="Cambria" w:hAnsi="Cambria" w:cstheme="minorHAnsi"/>
          <w:szCs w:val="22"/>
        </w:rPr>
      </w:pPr>
    </w:p>
    <w:tbl>
      <w:tblPr>
        <w:tblW w:w="13753" w:type="dxa"/>
        <w:jc w:val="center"/>
        <w:tblLayout w:type="fixed"/>
        <w:tblCellMar>
          <w:left w:w="70" w:type="dxa"/>
          <w:right w:w="70" w:type="dxa"/>
        </w:tblCellMar>
        <w:tblLook w:val="04A0" w:firstRow="1" w:lastRow="0" w:firstColumn="1" w:lastColumn="0" w:noHBand="0" w:noVBand="1"/>
      </w:tblPr>
      <w:tblGrid>
        <w:gridCol w:w="1845"/>
        <w:gridCol w:w="2590"/>
        <w:gridCol w:w="1144"/>
        <w:gridCol w:w="1502"/>
        <w:gridCol w:w="1440"/>
        <w:gridCol w:w="1145"/>
        <w:gridCol w:w="1471"/>
        <w:gridCol w:w="981"/>
        <w:gridCol w:w="1635"/>
      </w:tblGrid>
      <w:tr w:rsidR="00065E65" w:rsidRPr="00C43C19" w:rsidTr="00C676A2">
        <w:trPr>
          <w:trHeight w:val="669"/>
          <w:jc w:val="center"/>
        </w:trPr>
        <w:tc>
          <w:tcPr>
            <w:tcW w:w="13752" w:type="dxa"/>
            <w:gridSpan w:val="9"/>
            <w:tcBorders>
              <w:bottom w:val="double" w:sz="4" w:space="0" w:color="auto"/>
            </w:tcBorders>
            <w:shd w:val="clear" w:color="auto" w:fill="auto"/>
            <w:noWrap/>
            <w:vAlign w:val="bottom"/>
            <w:hideMark/>
          </w:tcPr>
          <w:p w:rsidR="00065E65" w:rsidRDefault="00065E65" w:rsidP="00C676A2">
            <w:pPr>
              <w:rPr>
                <w:rFonts w:asciiTheme="minorHAnsi" w:hAnsiTheme="minorHAnsi" w:cstheme="minorHAnsi"/>
                <w:sz w:val="24"/>
                <w:szCs w:val="24"/>
              </w:rPr>
            </w:pPr>
            <w:r w:rsidRPr="009F3B6D">
              <w:rPr>
                <w:rFonts w:ascii="Cambria" w:eastAsia="Times New Roman" w:hAnsi="Cambria" w:cs="Times New Roman"/>
                <w:bCs/>
                <w:szCs w:val="22"/>
                <w:lang w:eastAsia="it-IT"/>
              </w:rPr>
              <w:t>Table 1.</w:t>
            </w:r>
            <w:r>
              <w:rPr>
                <w:rFonts w:ascii="Cambria" w:eastAsia="Times New Roman" w:hAnsi="Cambria" w:cs="Times New Roman"/>
                <w:bCs/>
                <w:szCs w:val="22"/>
                <w:lang w:eastAsia="it-IT"/>
              </w:rPr>
              <w:t>1.</w:t>
            </w:r>
            <w:r w:rsidRPr="009F3B6D">
              <w:rPr>
                <w:rFonts w:ascii="Cambria" w:eastAsia="Times New Roman" w:hAnsi="Cambria" w:cs="Times New Roman"/>
                <w:bCs/>
                <w:szCs w:val="22"/>
                <w:lang w:eastAsia="it-IT"/>
              </w:rPr>
              <w:t>4:</w:t>
            </w:r>
            <w:r>
              <w:rPr>
                <w:rFonts w:ascii="Cambria" w:eastAsia="Times New Roman" w:hAnsi="Cambria" w:cs="Times New Roman"/>
                <w:b/>
                <w:bCs/>
                <w:szCs w:val="22"/>
                <w:lang w:eastAsia="it-IT"/>
              </w:rPr>
              <w:t xml:space="preserve"> </w:t>
            </w:r>
            <w:r w:rsidRPr="0006557B">
              <w:rPr>
                <w:rFonts w:ascii="Cambria" w:eastAsia="Times New Roman" w:hAnsi="Cambria" w:cs="Times New Roman"/>
                <w:bCs/>
                <w:szCs w:val="22"/>
                <w:lang w:eastAsia="it-IT"/>
              </w:rPr>
              <w:t xml:space="preserve">Ex-Ante </w:t>
            </w:r>
            <w:r w:rsidRPr="00C43C19">
              <w:rPr>
                <w:rFonts w:ascii="Cambria" w:eastAsia="Times New Roman" w:hAnsi="Cambria" w:cs="Times New Roman"/>
                <w:bCs/>
                <w:szCs w:val="22"/>
                <w:lang w:eastAsia="it-IT"/>
              </w:rPr>
              <w:t xml:space="preserve">Sampling Frame and List of </w:t>
            </w:r>
            <w:r>
              <w:rPr>
                <w:rFonts w:ascii="Cambria" w:eastAsia="Times New Roman" w:hAnsi="Cambria" w:cs="Times New Roman"/>
                <w:bCs/>
                <w:szCs w:val="22"/>
                <w:lang w:eastAsia="it-IT"/>
              </w:rPr>
              <w:t>Intervention</w:t>
            </w:r>
            <w:r w:rsidRPr="00C43C19">
              <w:rPr>
                <w:rFonts w:ascii="Cambria" w:eastAsia="Times New Roman" w:hAnsi="Cambria" w:cs="Times New Roman"/>
                <w:bCs/>
                <w:szCs w:val="22"/>
                <w:lang w:eastAsia="it-IT"/>
              </w:rPr>
              <w:t xml:space="preserve"> Households, GARBES 2014</w:t>
            </w:r>
          </w:p>
          <w:p w:rsidR="00065E65" w:rsidRPr="00C43C19" w:rsidRDefault="00065E65" w:rsidP="00C676A2">
            <w:pPr>
              <w:rPr>
                <w:rFonts w:ascii="Cambria" w:eastAsia="Times New Roman" w:hAnsi="Cambria" w:cs="Times New Roman"/>
                <w:b/>
                <w:bCs/>
                <w:szCs w:val="22"/>
                <w:lang w:eastAsia="it-IT"/>
              </w:rPr>
            </w:pPr>
          </w:p>
        </w:tc>
      </w:tr>
      <w:tr w:rsidR="00065E65" w:rsidRPr="00C43C19" w:rsidTr="00C676A2">
        <w:trPr>
          <w:trHeight w:val="669"/>
          <w:jc w:val="center"/>
        </w:trPr>
        <w:tc>
          <w:tcPr>
            <w:tcW w:w="1845" w:type="dxa"/>
            <w:tcBorders>
              <w:top w:val="double" w:sz="4" w:space="0" w:color="auto"/>
              <w:bottom w:val="single" w:sz="4" w:space="0" w:color="auto"/>
            </w:tcBorders>
            <w:shd w:val="clear" w:color="auto" w:fill="auto"/>
            <w:noWrap/>
            <w:vAlign w:val="bottom"/>
            <w:hideMark/>
          </w:tcPr>
          <w:p w:rsidR="00065E65" w:rsidRPr="00C43C19" w:rsidRDefault="00065E65" w:rsidP="00C676A2">
            <w:pPr>
              <w:rPr>
                <w:rFonts w:ascii="Cambria" w:eastAsia="Times New Roman" w:hAnsi="Cambria" w:cs="Times New Roman"/>
                <w:szCs w:val="22"/>
                <w:lang w:eastAsia="it-IT"/>
              </w:rPr>
            </w:pPr>
            <w:r w:rsidRPr="00C43C19">
              <w:rPr>
                <w:rFonts w:ascii="Cambria" w:eastAsia="Times New Roman" w:hAnsi="Cambria" w:cs="Times New Roman"/>
                <w:szCs w:val="22"/>
                <w:lang w:eastAsia="it-IT"/>
              </w:rPr>
              <w:t> </w:t>
            </w:r>
          </w:p>
        </w:tc>
        <w:tc>
          <w:tcPr>
            <w:tcW w:w="2590" w:type="dxa"/>
            <w:tcBorders>
              <w:top w:val="double" w:sz="4" w:space="0" w:color="auto"/>
              <w:bottom w:val="single" w:sz="4" w:space="0" w:color="auto"/>
            </w:tcBorders>
            <w:shd w:val="clear" w:color="auto" w:fill="auto"/>
            <w:hideMark/>
          </w:tcPr>
          <w:p w:rsidR="00065E65" w:rsidRPr="00972D73" w:rsidRDefault="00065E65" w:rsidP="00C676A2">
            <w:pPr>
              <w:jc w:val="center"/>
              <w:rPr>
                <w:rFonts w:ascii="Cambria" w:eastAsia="Times New Roman" w:hAnsi="Cambria" w:cs="Times New Roman"/>
                <w:b/>
                <w:bCs/>
                <w:szCs w:val="22"/>
                <w:lang w:eastAsia="it-IT"/>
              </w:rPr>
            </w:pPr>
            <w:r w:rsidRPr="00C43C19">
              <w:rPr>
                <w:rFonts w:ascii="Cambria" w:eastAsia="Times New Roman" w:hAnsi="Cambria" w:cs="Times New Roman"/>
                <w:b/>
                <w:bCs/>
                <w:szCs w:val="22"/>
                <w:lang w:eastAsia="it-IT"/>
              </w:rPr>
              <w:t xml:space="preserve"> </w:t>
            </w:r>
            <w:r w:rsidRPr="00972D73">
              <w:rPr>
                <w:rFonts w:ascii="Cambria" w:eastAsia="Times New Roman" w:hAnsi="Cambria" w:cs="Times New Roman"/>
                <w:b/>
                <w:bCs/>
                <w:szCs w:val="22"/>
                <w:lang w:eastAsia="it-IT"/>
              </w:rPr>
              <w:t xml:space="preserve">Sampling Frame </w:t>
            </w:r>
          </w:p>
          <w:p w:rsidR="00065E65" w:rsidRPr="00972D73" w:rsidRDefault="00065E65" w:rsidP="00C676A2">
            <w:pPr>
              <w:jc w:val="center"/>
              <w:rPr>
                <w:rFonts w:ascii="Cambria" w:eastAsia="Times New Roman" w:hAnsi="Cambria" w:cs="Times New Roman"/>
                <w:bCs/>
                <w:sz w:val="20"/>
                <w:szCs w:val="22"/>
                <w:lang w:eastAsia="it-IT"/>
              </w:rPr>
            </w:pPr>
            <w:r w:rsidRPr="00972D73">
              <w:rPr>
                <w:rFonts w:ascii="Cambria" w:eastAsia="Times New Roman" w:hAnsi="Cambria" w:cs="Times New Roman"/>
                <w:bCs/>
                <w:sz w:val="20"/>
                <w:szCs w:val="22"/>
                <w:lang w:eastAsia="it-IT"/>
              </w:rPr>
              <w:t>(Household level)</w:t>
            </w:r>
          </w:p>
          <w:p w:rsidR="00065E65" w:rsidRPr="00972D73" w:rsidRDefault="00065E65" w:rsidP="00C676A2">
            <w:pPr>
              <w:jc w:val="center"/>
              <w:rPr>
                <w:rFonts w:ascii="Cambria" w:eastAsia="Times New Roman" w:hAnsi="Cambria" w:cs="Times New Roman"/>
                <w:bCs/>
                <w:sz w:val="20"/>
                <w:szCs w:val="22"/>
                <w:lang w:eastAsia="it-IT"/>
              </w:rPr>
            </w:pPr>
            <w:r w:rsidRPr="00972D73">
              <w:rPr>
                <w:rFonts w:ascii="Cambria" w:eastAsia="Times New Roman" w:hAnsi="Cambria" w:cs="Times New Roman"/>
                <w:bCs/>
                <w:sz w:val="20"/>
                <w:szCs w:val="22"/>
                <w:lang w:eastAsia="it-IT"/>
              </w:rPr>
              <w:t>IFPRI</w:t>
            </w:r>
          </w:p>
          <w:p w:rsidR="00065E65" w:rsidRPr="00972D73" w:rsidRDefault="00065E65" w:rsidP="00C676A2">
            <w:pPr>
              <w:jc w:val="center"/>
              <w:rPr>
                <w:rFonts w:ascii="Cambria" w:eastAsia="Times New Roman" w:hAnsi="Cambria" w:cs="Times New Roman"/>
                <w:bCs/>
                <w:sz w:val="20"/>
                <w:szCs w:val="22"/>
                <w:lang w:eastAsia="it-IT"/>
              </w:rPr>
            </w:pPr>
          </w:p>
          <w:p w:rsidR="00065E65" w:rsidRPr="00972D73" w:rsidRDefault="00065E65" w:rsidP="00C676A2">
            <w:pPr>
              <w:jc w:val="center"/>
              <w:rPr>
                <w:rFonts w:ascii="Cambria" w:eastAsia="Times New Roman" w:hAnsi="Cambria" w:cs="Times New Roman"/>
                <w:bCs/>
                <w:szCs w:val="22"/>
                <w:lang w:eastAsia="it-IT"/>
              </w:rPr>
            </w:pPr>
            <w:r w:rsidRPr="00972D73">
              <w:rPr>
                <w:rFonts w:ascii="Cambria" w:eastAsia="Times New Roman" w:hAnsi="Cambria" w:cs="Times New Roman"/>
                <w:bCs/>
                <w:szCs w:val="22"/>
                <w:lang w:eastAsia="it-IT"/>
              </w:rPr>
              <w:t>(</w:t>
            </w:r>
            <w:r>
              <w:rPr>
                <w:rFonts w:ascii="Cambria" w:eastAsia="Times New Roman" w:hAnsi="Cambria" w:cs="Times New Roman"/>
                <w:bCs/>
                <w:szCs w:val="22"/>
                <w:lang w:eastAsia="it-IT"/>
              </w:rPr>
              <w:t>A</w:t>
            </w:r>
            <w:r w:rsidRPr="00972D73">
              <w:rPr>
                <w:rFonts w:ascii="Cambria" w:eastAsia="Times New Roman" w:hAnsi="Cambria" w:cs="Times New Roman"/>
                <w:bCs/>
                <w:szCs w:val="22"/>
                <w:lang w:eastAsia="it-IT"/>
              </w:rPr>
              <w:t>)</w:t>
            </w:r>
          </w:p>
        </w:tc>
        <w:tc>
          <w:tcPr>
            <w:tcW w:w="4086" w:type="dxa"/>
            <w:gridSpan w:val="3"/>
            <w:tcBorders>
              <w:top w:val="double" w:sz="4" w:space="0" w:color="auto"/>
              <w:bottom w:val="single" w:sz="4" w:space="0" w:color="auto"/>
            </w:tcBorders>
            <w:shd w:val="clear" w:color="auto" w:fill="auto"/>
            <w:hideMark/>
          </w:tcPr>
          <w:p w:rsidR="00065E65" w:rsidRPr="003B0189" w:rsidRDefault="00065E65" w:rsidP="00C676A2">
            <w:pPr>
              <w:jc w:val="center"/>
              <w:rPr>
                <w:rFonts w:ascii="Cambria" w:eastAsia="Times New Roman" w:hAnsi="Cambria" w:cs="Times New Roman"/>
                <w:b/>
                <w:bCs/>
                <w:szCs w:val="22"/>
                <w:lang w:eastAsia="it-IT"/>
              </w:rPr>
            </w:pPr>
            <w:r w:rsidRPr="00C43C19">
              <w:rPr>
                <w:rFonts w:ascii="Cambria" w:eastAsia="Times New Roman" w:hAnsi="Cambria" w:cs="Times New Roman"/>
                <w:b/>
                <w:bCs/>
                <w:szCs w:val="22"/>
                <w:lang w:eastAsia="it-IT"/>
              </w:rPr>
              <w:t xml:space="preserve"> List of Beneficiaries </w:t>
            </w:r>
          </w:p>
          <w:p w:rsidR="00065E65" w:rsidRDefault="00065E65" w:rsidP="00C676A2">
            <w:pPr>
              <w:jc w:val="center"/>
              <w:rPr>
                <w:rFonts w:ascii="Cambria" w:eastAsia="Times New Roman" w:hAnsi="Cambria" w:cs="Times New Roman"/>
                <w:bCs/>
                <w:sz w:val="20"/>
                <w:szCs w:val="22"/>
                <w:lang w:eastAsia="it-IT"/>
              </w:rPr>
            </w:pPr>
            <w:r w:rsidRPr="00886CD7">
              <w:rPr>
                <w:rFonts w:ascii="Cambria" w:eastAsia="Times New Roman" w:hAnsi="Cambria" w:cs="Times New Roman"/>
                <w:bCs/>
                <w:sz w:val="20"/>
                <w:szCs w:val="22"/>
                <w:lang w:eastAsia="it-IT"/>
              </w:rPr>
              <w:t>(Individual level)</w:t>
            </w:r>
          </w:p>
          <w:p w:rsidR="00065E65" w:rsidRDefault="00065E65" w:rsidP="00C676A2">
            <w:pPr>
              <w:jc w:val="center"/>
              <w:rPr>
                <w:rFonts w:ascii="Cambria" w:eastAsia="Times New Roman" w:hAnsi="Cambria" w:cs="Times New Roman"/>
                <w:bCs/>
                <w:sz w:val="20"/>
                <w:szCs w:val="22"/>
                <w:lang w:eastAsia="it-IT"/>
              </w:rPr>
            </w:pPr>
            <w:r>
              <w:rPr>
                <w:rFonts w:ascii="Cambria" w:eastAsia="Times New Roman" w:hAnsi="Cambria" w:cs="Times New Roman"/>
                <w:bCs/>
                <w:sz w:val="20"/>
                <w:szCs w:val="22"/>
                <w:lang w:eastAsia="it-IT"/>
              </w:rPr>
              <w:t>IITA</w:t>
            </w:r>
          </w:p>
          <w:p w:rsidR="00065E65" w:rsidRDefault="00065E65" w:rsidP="00C676A2">
            <w:pPr>
              <w:jc w:val="center"/>
              <w:rPr>
                <w:rFonts w:ascii="Cambria" w:eastAsia="Times New Roman" w:hAnsi="Cambria" w:cs="Times New Roman"/>
                <w:bCs/>
                <w:sz w:val="20"/>
                <w:szCs w:val="22"/>
                <w:lang w:eastAsia="it-IT"/>
              </w:rPr>
            </w:pPr>
          </w:p>
          <w:p w:rsidR="00065E65" w:rsidRPr="00886CD7" w:rsidRDefault="00065E65" w:rsidP="00C676A2">
            <w:pPr>
              <w:jc w:val="center"/>
              <w:rPr>
                <w:rFonts w:ascii="Cambria" w:eastAsia="Times New Roman" w:hAnsi="Cambria" w:cs="Times New Roman"/>
                <w:bCs/>
                <w:szCs w:val="22"/>
                <w:lang w:eastAsia="it-IT"/>
              </w:rPr>
            </w:pPr>
            <w:r>
              <w:rPr>
                <w:rFonts w:ascii="Cambria" w:eastAsia="Times New Roman" w:hAnsi="Cambria" w:cs="Times New Roman"/>
                <w:bCs/>
                <w:sz w:val="20"/>
                <w:szCs w:val="22"/>
                <w:lang w:eastAsia="it-IT"/>
              </w:rPr>
              <w:t>(B)</w:t>
            </w:r>
          </w:p>
        </w:tc>
        <w:tc>
          <w:tcPr>
            <w:tcW w:w="5232" w:type="dxa"/>
            <w:gridSpan w:val="4"/>
            <w:tcBorders>
              <w:top w:val="double" w:sz="4" w:space="0" w:color="auto"/>
              <w:bottom w:val="single" w:sz="4" w:space="0" w:color="auto"/>
            </w:tcBorders>
            <w:shd w:val="clear" w:color="auto" w:fill="auto"/>
            <w:hideMark/>
          </w:tcPr>
          <w:p w:rsidR="00065E65" w:rsidRPr="003B0189" w:rsidRDefault="00065E65" w:rsidP="00C676A2">
            <w:pPr>
              <w:jc w:val="center"/>
              <w:rPr>
                <w:rFonts w:ascii="Cambria" w:eastAsia="Times New Roman" w:hAnsi="Cambria" w:cs="Times New Roman"/>
                <w:b/>
                <w:bCs/>
                <w:szCs w:val="22"/>
                <w:lang w:eastAsia="it-IT"/>
              </w:rPr>
            </w:pPr>
            <w:r w:rsidRPr="00C43C19">
              <w:rPr>
                <w:rFonts w:ascii="Cambria" w:eastAsia="Times New Roman" w:hAnsi="Cambria" w:cs="Times New Roman"/>
                <w:b/>
                <w:bCs/>
                <w:szCs w:val="22"/>
                <w:lang w:eastAsia="it-IT"/>
              </w:rPr>
              <w:t xml:space="preserve"> List of Beneficiaries </w:t>
            </w:r>
          </w:p>
          <w:p w:rsidR="00065E65" w:rsidRDefault="00065E65" w:rsidP="00C676A2">
            <w:pPr>
              <w:jc w:val="center"/>
              <w:rPr>
                <w:rFonts w:ascii="Cambria" w:eastAsia="Times New Roman" w:hAnsi="Cambria" w:cs="Times New Roman"/>
                <w:bCs/>
                <w:sz w:val="20"/>
                <w:szCs w:val="22"/>
                <w:lang w:eastAsia="it-IT"/>
              </w:rPr>
            </w:pPr>
            <w:r w:rsidRPr="00886CD7">
              <w:rPr>
                <w:rFonts w:ascii="Cambria" w:eastAsia="Times New Roman" w:hAnsi="Cambria" w:cs="Times New Roman"/>
                <w:bCs/>
                <w:sz w:val="20"/>
                <w:szCs w:val="22"/>
                <w:lang w:eastAsia="it-IT"/>
              </w:rPr>
              <w:t>(Household level)</w:t>
            </w:r>
          </w:p>
          <w:p w:rsidR="00065E65" w:rsidRDefault="00065E65" w:rsidP="00C676A2">
            <w:pPr>
              <w:jc w:val="center"/>
              <w:rPr>
                <w:rFonts w:ascii="Cambria" w:eastAsia="Times New Roman" w:hAnsi="Cambria" w:cs="Times New Roman"/>
                <w:bCs/>
                <w:sz w:val="20"/>
                <w:szCs w:val="22"/>
                <w:lang w:eastAsia="it-IT"/>
              </w:rPr>
            </w:pPr>
            <w:r>
              <w:rPr>
                <w:rFonts w:ascii="Cambria" w:eastAsia="Times New Roman" w:hAnsi="Cambria" w:cs="Times New Roman"/>
                <w:bCs/>
                <w:sz w:val="20"/>
                <w:szCs w:val="22"/>
                <w:lang w:eastAsia="it-IT"/>
              </w:rPr>
              <w:t>IITA</w:t>
            </w:r>
          </w:p>
          <w:p w:rsidR="00065E65" w:rsidRDefault="00065E65" w:rsidP="00C676A2">
            <w:pPr>
              <w:jc w:val="center"/>
              <w:rPr>
                <w:rFonts w:ascii="Cambria" w:eastAsia="Times New Roman" w:hAnsi="Cambria" w:cs="Times New Roman"/>
                <w:bCs/>
                <w:sz w:val="20"/>
                <w:szCs w:val="22"/>
                <w:lang w:eastAsia="it-IT"/>
              </w:rPr>
            </w:pPr>
          </w:p>
          <w:p w:rsidR="00065E65" w:rsidRDefault="00065E65" w:rsidP="00C676A2">
            <w:pPr>
              <w:jc w:val="center"/>
              <w:rPr>
                <w:rFonts w:ascii="Cambria" w:eastAsia="Times New Roman" w:hAnsi="Cambria" w:cs="Times New Roman"/>
                <w:bCs/>
                <w:sz w:val="20"/>
                <w:szCs w:val="22"/>
                <w:lang w:eastAsia="it-IT"/>
              </w:rPr>
            </w:pPr>
            <w:r>
              <w:rPr>
                <w:rFonts w:ascii="Cambria" w:eastAsia="Times New Roman" w:hAnsi="Cambria" w:cs="Times New Roman"/>
                <w:bCs/>
                <w:sz w:val="20"/>
                <w:szCs w:val="22"/>
                <w:lang w:eastAsia="it-IT"/>
              </w:rPr>
              <w:t>(C)</w:t>
            </w:r>
          </w:p>
          <w:p w:rsidR="00065E65" w:rsidRDefault="00065E65" w:rsidP="00C676A2">
            <w:pPr>
              <w:tabs>
                <w:tab w:val="left" w:pos="1712"/>
              </w:tabs>
              <w:rPr>
                <w:rFonts w:ascii="Cambria" w:eastAsia="Times New Roman" w:hAnsi="Cambria" w:cs="Times New Roman"/>
                <w:bCs/>
                <w:szCs w:val="22"/>
                <w:lang w:eastAsia="it-IT"/>
              </w:rPr>
            </w:pPr>
            <w:r>
              <w:rPr>
                <w:rFonts w:ascii="Cambria" w:eastAsia="Times New Roman" w:hAnsi="Cambria" w:cs="Times New Roman"/>
                <w:bCs/>
                <w:szCs w:val="22"/>
                <w:lang w:eastAsia="it-IT"/>
              </w:rPr>
              <w:t xml:space="preserve">    </w:t>
            </w:r>
            <w:r w:rsidRPr="003A1E3E">
              <w:rPr>
                <w:rFonts w:ascii="Cambria" w:eastAsia="Times New Roman" w:hAnsi="Cambria" w:cs="Times New Roman"/>
                <w:bCs/>
                <w:szCs w:val="22"/>
                <w:lang w:eastAsia="it-IT"/>
              </w:rPr>
              <w:t>(C1)</w:t>
            </w:r>
            <w:r w:rsidRPr="003A1E3E">
              <w:rPr>
                <w:rFonts w:ascii="Cambria" w:eastAsia="Times New Roman" w:hAnsi="Cambria" w:cs="Times New Roman"/>
                <w:bCs/>
                <w:szCs w:val="22"/>
                <w:lang w:eastAsia="it-IT"/>
              </w:rPr>
              <w:tab/>
              <w:t>(C2)                 (C3)</w:t>
            </w:r>
          </w:p>
        </w:tc>
      </w:tr>
      <w:tr w:rsidR="00065E65" w:rsidRPr="00C43C19" w:rsidTr="00C676A2">
        <w:trPr>
          <w:trHeight w:val="1395"/>
          <w:jc w:val="center"/>
        </w:trPr>
        <w:tc>
          <w:tcPr>
            <w:tcW w:w="1845" w:type="dxa"/>
            <w:tcBorders>
              <w:top w:val="single" w:sz="4" w:space="0" w:color="auto"/>
              <w:bottom w:val="single" w:sz="4" w:space="0" w:color="auto"/>
            </w:tcBorders>
            <w:shd w:val="clear" w:color="auto" w:fill="auto"/>
            <w:noWrap/>
            <w:vAlign w:val="bottom"/>
            <w:hideMark/>
          </w:tcPr>
          <w:p w:rsidR="00065E65" w:rsidRPr="00CE131C" w:rsidRDefault="00065E65" w:rsidP="00C676A2">
            <w:pPr>
              <w:rPr>
                <w:rFonts w:ascii="Cambria" w:eastAsia="Times New Roman" w:hAnsi="Cambria" w:cs="Times New Roman"/>
                <w:b/>
                <w:szCs w:val="22"/>
                <w:lang w:eastAsia="it-IT"/>
              </w:rPr>
            </w:pPr>
            <w:r w:rsidRPr="00C43C19">
              <w:rPr>
                <w:rFonts w:ascii="Cambria" w:eastAsia="Times New Roman" w:hAnsi="Cambria" w:cs="Times New Roman"/>
                <w:szCs w:val="22"/>
                <w:lang w:eastAsia="it-IT"/>
              </w:rPr>
              <w:t> </w:t>
            </w:r>
            <w:r w:rsidRPr="00CE131C">
              <w:rPr>
                <w:rFonts w:ascii="Cambria" w:eastAsia="Times New Roman" w:hAnsi="Cambria" w:cs="Times New Roman"/>
                <w:b/>
                <w:szCs w:val="22"/>
                <w:lang w:eastAsia="it-IT"/>
              </w:rPr>
              <w:t xml:space="preserve">Region </w:t>
            </w:r>
          </w:p>
        </w:tc>
        <w:tc>
          <w:tcPr>
            <w:tcW w:w="2590" w:type="dxa"/>
            <w:tcBorders>
              <w:top w:val="single" w:sz="4" w:space="0" w:color="auto"/>
              <w:bottom w:val="single" w:sz="4" w:space="0" w:color="auto"/>
            </w:tcBorders>
            <w:shd w:val="clear" w:color="auto" w:fill="auto"/>
            <w:hideMark/>
          </w:tcPr>
          <w:p w:rsidR="00065E65" w:rsidRDefault="00065E65" w:rsidP="00C676A2">
            <w:pPr>
              <w:jc w:val="center"/>
              <w:rPr>
                <w:rFonts w:ascii="Cambria" w:eastAsia="Times New Roman" w:hAnsi="Cambria" w:cs="Times New Roman"/>
                <w:b/>
                <w:bCs/>
                <w:szCs w:val="22"/>
                <w:lang w:val="it-IT" w:eastAsia="it-IT"/>
              </w:rPr>
            </w:pPr>
            <w:r w:rsidRPr="00C43C19">
              <w:rPr>
                <w:rFonts w:ascii="Cambria" w:eastAsia="Times New Roman" w:hAnsi="Cambria" w:cs="Times New Roman"/>
                <w:b/>
                <w:bCs/>
                <w:szCs w:val="22"/>
                <w:lang w:val="it-IT" w:eastAsia="it-IT"/>
              </w:rPr>
              <w:t># Farming</w:t>
            </w:r>
          </w:p>
          <w:p w:rsidR="00065E65" w:rsidRPr="00C43C19" w:rsidRDefault="00065E65" w:rsidP="00C676A2">
            <w:pPr>
              <w:jc w:val="center"/>
              <w:rPr>
                <w:rFonts w:ascii="Cambria" w:eastAsia="Times New Roman" w:hAnsi="Cambria" w:cs="Times New Roman"/>
                <w:b/>
                <w:bCs/>
                <w:szCs w:val="22"/>
                <w:lang w:val="it-IT" w:eastAsia="it-IT"/>
              </w:rPr>
            </w:pPr>
            <w:r w:rsidRPr="003B0189">
              <w:rPr>
                <w:rFonts w:ascii="Cambria" w:eastAsia="Times New Roman" w:hAnsi="Cambria" w:cs="Times New Roman"/>
                <w:b/>
                <w:bCs/>
                <w:szCs w:val="22"/>
                <w:lang w:val="it-IT" w:eastAsia="it-IT"/>
              </w:rPr>
              <w:t>HHs</w:t>
            </w:r>
          </w:p>
        </w:tc>
        <w:tc>
          <w:tcPr>
            <w:tcW w:w="1144" w:type="dxa"/>
            <w:tcBorders>
              <w:top w:val="single" w:sz="4" w:space="0" w:color="auto"/>
              <w:bottom w:val="single" w:sz="4" w:space="0" w:color="auto"/>
            </w:tcBorders>
            <w:shd w:val="clear" w:color="auto" w:fill="auto"/>
            <w:hideMark/>
          </w:tcPr>
          <w:p w:rsidR="00065E65" w:rsidRDefault="00065E65" w:rsidP="00C676A2">
            <w:pPr>
              <w:jc w:val="center"/>
              <w:rPr>
                <w:rFonts w:ascii="Cambria" w:eastAsia="Times New Roman" w:hAnsi="Cambria" w:cs="Times New Roman"/>
                <w:b/>
                <w:bCs/>
                <w:szCs w:val="22"/>
                <w:lang w:eastAsia="it-IT"/>
              </w:rPr>
            </w:pPr>
            <w:r w:rsidRPr="00C43C19">
              <w:rPr>
                <w:rFonts w:ascii="Cambria" w:eastAsia="Times New Roman" w:hAnsi="Cambria" w:cs="Times New Roman"/>
                <w:b/>
                <w:bCs/>
                <w:szCs w:val="22"/>
                <w:lang w:eastAsia="it-IT"/>
              </w:rPr>
              <w:t xml:space="preserve"># </w:t>
            </w:r>
          </w:p>
          <w:p w:rsidR="00065E65" w:rsidRDefault="00065E65" w:rsidP="00C676A2">
            <w:pPr>
              <w:jc w:val="center"/>
              <w:rPr>
                <w:rFonts w:ascii="Cambria" w:eastAsia="Times New Roman" w:hAnsi="Cambria" w:cs="Times New Roman"/>
                <w:b/>
                <w:bCs/>
                <w:szCs w:val="22"/>
                <w:lang w:eastAsia="it-IT"/>
              </w:rPr>
            </w:pPr>
            <w:r w:rsidRPr="00C43C19">
              <w:rPr>
                <w:rFonts w:ascii="Cambria" w:eastAsia="Times New Roman" w:hAnsi="Cambria" w:cs="Times New Roman"/>
                <w:b/>
                <w:bCs/>
                <w:szCs w:val="22"/>
                <w:lang w:eastAsia="it-IT"/>
              </w:rPr>
              <w:t xml:space="preserve">Treated </w:t>
            </w:r>
          </w:p>
          <w:p w:rsidR="00065E65" w:rsidRPr="00886CD7" w:rsidRDefault="00065E65" w:rsidP="00C676A2">
            <w:pPr>
              <w:jc w:val="center"/>
              <w:rPr>
                <w:rFonts w:ascii="Cambria" w:eastAsia="Times New Roman" w:hAnsi="Cambria" w:cs="Times New Roman"/>
                <w:bCs/>
                <w:szCs w:val="22"/>
                <w:lang w:eastAsia="it-IT"/>
              </w:rPr>
            </w:pPr>
            <w:r w:rsidRPr="00886CD7">
              <w:rPr>
                <w:rFonts w:ascii="Cambria" w:eastAsia="Times New Roman" w:hAnsi="Cambria" w:cs="Times New Roman"/>
                <w:bCs/>
                <w:sz w:val="20"/>
                <w:szCs w:val="22"/>
                <w:lang w:eastAsia="it-IT"/>
              </w:rPr>
              <w:t>(2013)</w:t>
            </w:r>
          </w:p>
        </w:tc>
        <w:tc>
          <w:tcPr>
            <w:tcW w:w="1502" w:type="dxa"/>
            <w:tcBorders>
              <w:top w:val="single" w:sz="4" w:space="0" w:color="auto"/>
              <w:bottom w:val="single" w:sz="4" w:space="0" w:color="auto"/>
            </w:tcBorders>
            <w:shd w:val="clear" w:color="auto" w:fill="auto"/>
            <w:hideMark/>
          </w:tcPr>
          <w:p w:rsidR="00065E65" w:rsidRDefault="00065E65" w:rsidP="00C676A2">
            <w:pPr>
              <w:jc w:val="center"/>
              <w:rPr>
                <w:rFonts w:ascii="Cambria" w:eastAsia="Times New Roman" w:hAnsi="Cambria" w:cs="Times New Roman"/>
                <w:b/>
                <w:bCs/>
                <w:szCs w:val="22"/>
                <w:lang w:eastAsia="it-IT"/>
              </w:rPr>
            </w:pPr>
            <w:r w:rsidRPr="00C43C19">
              <w:rPr>
                <w:rFonts w:ascii="Cambria" w:eastAsia="Times New Roman" w:hAnsi="Cambria" w:cs="Times New Roman"/>
                <w:b/>
                <w:bCs/>
                <w:szCs w:val="22"/>
                <w:lang w:eastAsia="it-IT"/>
              </w:rPr>
              <w:t>#</w:t>
            </w:r>
          </w:p>
          <w:p w:rsidR="00065E65" w:rsidRPr="00C43C19" w:rsidRDefault="00065E65" w:rsidP="00C676A2">
            <w:pPr>
              <w:jc w:val="center"/>
              <w:rPr>
                <w:rFonts w:ascii="Cambria" w:eastAsia="Times New Roman" w:hAnsi="Cambria" w:cs="Times New Roman"/>
                <w:b/>
                <w:bCs/>
                <w:szCs w:val="22"/>
                <w:lang w:eastAsia="it-IT"/>
              </w:rPr>
            </w:pPr>
            <w:r w:rsidRPr="00C43C19">
              <w:rPr>
                <w:rFonts w:ascii="Cambria" w:eastAsia="Times New Roman" w:hAnsi="Cambria" w:cs="Times New Roman"/>
                <w:b/>
                <w:bCs/>
                <w:szCs w:val="22"/>
                <w:lang w:eastAsia="it-IT"/>
              </w:rPr>
              <w:t xml:space="preserve">Interested </w:t>
            </w:r>
            <w:r w:rsidRPr="00886CD7">
              <w:rPr>
                <w:rFonts w:ascii="Cambria" w:eastAsia="Times New Roman" w:hAnsi="Cambria" w:cs="Times New Roman"/>
                <w:bCs/>
                <w:sz w:val="20"/>
                <w:szCs w:val="22"/>
                <w:lang w:eastAsia="it-IT"/>
              </w:rPr>
              <w:t>(2014)</w:t>
            </w:r>
          </w:p>
        </w:tc>
        <w:tc>
          <w:tcPr>
            <w:tcW w:w="1440" w:type="dxa"/>
            <w:tcBorders>
              <w:top w:val="single" w:sz="4" w:space="0" w:color="auto"/>
              <w:bottom w:val="single" w:sz="4" w:space="0" w:color="auto"/>
            </w:tcBorders>
            <w:shd w:val="clear" w:color="auto" w:fill="auto"/>
            <w:hideMark/>
          </w:tcPr>
          <w:p w:rsidR="00065E65" w:rsidRDefault="00065E65" w:rsidP="00C676A2">
            <w:pPr>
              <w:jc w:val="center"/>
              <w:rPr>
                <w:rFonts w:ascii="Cambria" w:eastAsia="Times New Roman" w:hAnsi="Cambria" w:cs="Times New Roman"/>
                <w:b/>
                <w:bCs/>
                <w:szCs w:val="22"/>
                <w:lang w:eastAsia="it-IT"/>
              </w:rPr>
            </w:pPr>
            <w:r w:rsidRPr="00C43C19">
              <w:rPr>
                <w:rFonts w:ascii="Cambria" w:eastAsia="Times New Roman" w:hAnsi="Cambria" w:cs="Times New Roman"/>
                <w:b/>
                <w:bCs/>
                <w:szCs w:val="22"/>
                <w:lang w:eastAsia="it-IT"/>
              </w:rPr>
              <w:t>#</w:t>
            </w:r>
          </w:p>
          <w:p w:rsidR="00065E65" w:rsidRPr="00C43C19" w:rsidRDefault="00065E65" w:rsidP="00C676A2">
            <w:pPr>
              <w:jc w:val="center"/>
              <w:rPr>
                <w:rFonts w:ascii="Cambria" w:eastAsia="Times New Roman" w:hAnsi="Cambria" w:cs="Times New Roman"/>
                <w:b/>
                <w:bCs/>
                <w:szCs w:val="22"/>
                <w:lang w:eastAsia="it-IT"/>
              </w:rPr>
            </w:pPr>
            <w:r w:rsidRPr="00C43C19">
              <w:rPr>
                <w:rFonts w:ascii="Cambria" w:eastAsia="Times New Roman" w:hAnsi="Cambria" w:cs="Times New Roman"/>
                <w:b/>
                <w:bCs/>
                <w:szCs w:val="22"/>
                <w:lang w:eastAsia="it-IT"/>
              </w:rPr>
              <w:t xml:space="preserve">Total </w:t>
            </w:r>
          </w:p>
        </w:tc>
        <w:tc>
          <w:tcPr>
            <w:tcW w:w="1145" w:type="dxa"/>
            <w:tcBorders>
              <w:top w:val="single" w:sz="4" w:space="0" w:color="auto"/>
              <w:bottom w:val="single" w:sz="4" w:space="0" w:color="auto"/>
            </w:tcBorders>
            <w:shd w:val="clear" w:color="auto" w:fill="auto"/>
            <w:hideMark/>
          </w:tcPr>
          <w:p w:rsidR="00065E65" w:rsidRDefault="00065E65" w:rsidP="00C676A2">
            <w:pPr>
              <w:jc w:val="center"/>
              <w:rPr>
                <w:rFonts w:ascii="Cambria" w:eastAsia="Times New Roman" w:hAnsi="Cambria" w:cs="Times New Roman"/>
                <w:b/>
                <w:bCs/>
                <w:szCs w:val="22"/>
                <w:lang w:eastAsia="it-IT"/>
              </w:rPr>
            </w:pPr>
            <w:r w:rsidRPr="00C43C19">
              <w:rPr>
                <w:rFonts w:ascii="Cambria" w:eastAsia="Times New Roman" w:hAnsi="Cambria" w:cs="Times New Roman"/>
                <w:b/>
                <w:bCs/>
                <w:szCs w:val="22"/>
                <w:lang w:eastAsia="it-IT"/>
              </w:rPr>
              <w:t xml:space="preserve"># </w:t>
            </w:r>
          </w:p>
          <w:p w:rsidR="00065E65" w:rsidRPr="00C43C19" w:rsidRDefault="00065E65" w:rsidP="00C676A2">
            <w:pPr>
              <w:jc w:val="center"/>
              <w:rPr>
                <w:rFonts w:ascii="Cambria" w:eastAsia="Times New Roman" w:hAnsi="Cambria" w:cs="Times New Roman"/>
                <w:b/>
                <w:bCs/>
                <w:szCs w:val="22"/>
                <w:lang w:eastAsia="it-IT"/>
              </w:rPr>
            </w:pPr>
            <w:r>
              <w:rPr>
                <w:rFonts w:ascii="Cambria" w:eastAsia="Times New Roman" w:hAnsi="Cambria" w:cs="Times New Roman"/>
                <w:b/>
                <w:bCs/>
                <w:szCs w:val="22"/>
                <w:lang w:eastAsia="it-IT"/>
              </w:rPr>
              <w:t>T</w:t>
            </w:r>
            <w:r w:rsidRPr="00C43C19">
              <w:rPr>
                <w:rFonts w:ascii="Cambria" w:eastAsia="Times New Roman" w:hAnsi="Cambria" w:cs="Times New Roman"/>
                <w:b/>
                <w:bCs/>
                <w:szCs w:val="22"/>
                <w:lang w:eastAsia="it-IT"/>
              </w:rPr>
              <w:t>reated HH</w:t>
            </w:r>
            <w:r w:rsidRPr="003B0189">
              <w:rPr>
                <w:rFonts w:ascii="Cambria" w:eastAsia="Times New Roman" w:hAnsi="Cambria" w:cs="Times New Roman"/>
                <w:b/>
                <w:bCs/>
                <w:szCs w:val="22"/>
                <w:lang w:eastAsia="it-IT"/>
              </w:rPr>
              <w:t xml:space="preserve">s </w:t>
            </w:r>
            <w:r w:rsidRPr="009B48AB">
              <w:rPr>
                <w:rFonts w:ascii="Cambria" w:eastAsia="Times New Roman" w:hAnsi="Cambria" w:cs="Times New Roman"/>
                <w:bCs/>
                <w:sz w:val="20"/>
                <w:szCs w:val="22"/>
                <w:lang w:eastAsia="it-IT"/>
              </w:rPr>
              <w:t>(2013)</w:t>
            </w:r>
          </w:p>
        </w:tc>
        <w:tc>
          <w:tcPr>
            <w:tcW w:w="1471" w:type="dxa"/>
            <w:tcBorders>
              <w:top w:val="single" w:sz="4" w:space="0" w:color="auto"/>
              <w:bottom w:val="single" w:sz="4" w:space="0" w:color="auto"/>
            </w:tcBorders>
            <w:shd w:val="clear" w:color="auto" w:fill="auto"/>
            <w:hideMark/>
          </w:tcPr>
          <w:p w:rsidR="00065E65" w:rsidRDefault="00065E65" w:rsidP="00C676A2">
            <w:pPr>
              <w:jc w:val="center"/>
              <w:rPr>
                <w:rFonts w:ascii="Cambria" w:eastAsia="Times New Roman" w:hAnsi="Cambria" w:cs="Times New Roman"/>
                <w:b/>
                <w:bCs/>
                <w:szCs w:val="22"/>
                <w:lang w:eastAsia="it-IT"/>
              </w:rPr>
            </w:pPr>
            <w:r w:rsidRPr="00C43C19">
              <w:rPr>
                <w:rFonts w:ascii="Cambria" w:eastAsia="Times New Roman" w:hAnsi="Cambria" w:cs="Times New Roman"/>
                <w:b/>
                <w:bCs/>
                <w:szCs w:val="22"/>
                <w:lang w:eastAsia="it-IT"/>
              </w:rPr>
              <w:t>#</w:t>
            </w:r>
          </w:p>
          <w:p w:rsidR="00065E65" w:rsidRDefault="00065E65" w:rsidP="00C676A2">
            <w:pPr>
              <w:jc w:val="center"/>
              <w:rPr>
                <w:rFonts w:ascii="Cambria" w:eastAsia="Times New Roman" w:hAnsi="Cambria" w:cs="Times New Roman"/>
                <w:b/>
                <w:bCs/>
                <w:szCs w:val="22"/>
                <w:lang w:eastAsia="it-IT"/>
              </w:rPr>
            </w:pPr>
            <w:r w:rsidRPr="00C43C19">
              <w:rPr>
                <w:rFonts w:ascii="Cambria" w:eastAsia="Times New Roman" w:hAnsi="Cambria" w:cs="Times New Roman"/>
                <w:b/>
                <w:bCs/>
                <w:szCs w:val="22"/>
                <w:lang w:eastAsia="it-IT"/>
              </w:rPr>
              <w:t xml:space="preserve"> </w:t>
            </w:r>
            <w:r w:rsidRPr="003B0189">
              <w:rPr>
                <w:rFonts w:ascii="Cambria" w:eastAsia="Times New Roman" w:hAnsi="Cambria" w:cs="Times New Roman"/>
                <w:b/>
                <w:bCs/>
                <w:szCs w:val="22"/>
                <w:lang w:eastAsia="it-IT"/>
              </w:rPr>
              <w:t>HHs</w:t>
            </w:r>
            <w:r w:rsidRPr="00C43C19">
              <w:rPr>
                <w:rFonts w:ascii="Cambria" w:eastAsia="Times New Roman" w:hAnsi="Cambria" w:cs="Times New Roman"/>
                <w:b/>
                <w:bCs/>
                <w:szCs w:val="22"/>
                <w:lang w:eastAsia="it-IT"/>
              </w:rPr>
              <w:t xml:space="preserve"> </w:t>
            </w:r>
          </w:p>
          <w:p w:rsidR="00065E65" w:rsidRDefault="00065E65" w:rsidP="00C676A2">
            <w:pPr>
              <w:jc w:val="center"/>
              <w:rPr>
                <w:rFonts w:ascii="Cambria" w:eastAsia="Times New Roman" w:hAnsi="Cambria" w:cs="Times New Roman"/>
                <w:b/>
                <w:bCs/>
                <w:szCs w:val="22"/>
                <w:lang w:eastAsia="it-IT"/>
              </w:rPr>
            </w:pPr>
          </w:p>
          <w:p w:rsidR="00065E65" w:rsidRPr="00C43C19" w:rsidRDefault="00065E65" w:rsidP="00C676A2">
            <w:pPr>
              <w:jc w:val="center"/>
              <w:rPr>
                <w:rFonts w:ascii="Cambria" w:eastAsia="Times New Roman" w:hAnsi="Cambria" w:cs="Times New Roman"/>
                <w:b/>
                <w:bCs/>
                <w:szCs w:val="22"/>
                <w:lang w:eastAsia="it-IT"/>
              </w:rPr>
            </w:pPr>
            <w:r w:rsidRPr="003B5CEA">
              <w:rPr>
                <w:rFonts w:ascii="Cambria" w:eastAsia="Times New Roman" w:hAnsi="Cambria" w:cs="Times New Roman"/>
                <w:bCs/>
                <w:sz w:val="20"/>
                <w:szCs w:val="22"/>
                <w:lang w:eastAsia="it-IT"/>
              </w:rPr>
              <w:t>(2014)</w:t>
            </w:r>
          </w:p>
        </w:tc>
        <w:tc>
          <w:tcPr>
            <w:tcW w:w="981" w:type="dxa"/>
            <w:tcBorders>
              <w:top w:val="single" w:sz="4" w:space="0" w:color="auto"/>
              <w:bottom w:val="single" w:sz="4" w:space="0" w:color="auto"/>
            </w:tcBorders>
            <w:shd w:val="clear" w:color="auto" w:fill="auto"/>
            <w:hideMark/>
          </w:tcPr>
          <w:p w:rsidR="00065E65" w:rsidRDefault="00065E65" w:rsidP="00C676A2">
            <w:pPr>
              <w:jc w:val="center"/>
              <w:rPr>
                <w:rFonts w:ascii="Cambria" w:eastAsia="Times New Roman" w:hAnsi="Cambria" w:cs="Times New Roman"/>
                <w:b/>
                <w:bCs/>
                <w:szCs w:val="22"/>
                <w:lang w:eastAsia="it-IT"/>
              </w:rPr>
            </w:pPr>
            <w:r w:rsidRPr="00C43C19">
              <w:rPr>
                <w:rFonts w:ascii="Cambria" w:eastAsia="Times New Roman" w:hAnsi="Cambria" w:cs="Times New Roman"/>
                <w:b/>
                <w:bCs/>
                <w:szCs w:val="22"/>
                <w:lang w:eastAsia="it-IT"/>
              </w:rPr>
              <w:t xml:space="preserve"># </w:t>
            </w:r>
          </w:p>
          <w:p w:rsidR="00065E65" w:rsidRPr="003B0189" w:rsidRDefault="00065E65" w:rsidP="00C676A2">
            <w:pPr>
              <w:jc w:val="center"/>
              <w:rPr>
                <w:rFonts w:ascii="Cambria" w:eastAsia="Times New Roman" w:hAnsi="Cambria" w:cs="Times New Roman"/>
                <w:b/>
                <w:bCs/>
                <w:szCs w:val="22"/>
                <w:lang w:eastAsia="it-IT"/>
              </w:rPr>
            </w:pPr>
            <w:r>
              <w:rPr>
                <w:rFonts w:ascii="Cambria" w:eastAsia="Times New Roman" w:hAnsi="Cambria" w:cs="Times New Roman"/>
                <w:b/>
                <w:bCs/>
                <w:szCs w:val="22"/>
                <w:lang w:eastAsia="it-IT"/>
              </w:rPr>
              <w:t>N</w:t>
            </w:r>
            <w:r w:rsidRPr="00C43C19">
              <w:rPr>
                <w:rFonts w:ascii="Cambria" w:eastAsia="Times New Roman" w:hAnsi="Cambria" w:cs="Times New Roman"/>
                <w:b/>
                <w:bCs/>
                <w:szCs w:val="22"/>
                <w:lang w:eastAsia="it-IT"/>
              </w:rPr>
              <w:t xml:space="preserve">ew </w:t>
            </w:r>
            <w:r w:rsidRPr="003B0189">
              <w:rPr>
                <w:rFonts w:ascii="Cambria" w:eastAsia="Times New Roman" w:hAnsi="Cambria" w:cs="Times New Roman"/>
                <w:b/>
                <w:bCs/>
                <w:szCs w:val="22"/>
                <w:lang w:eastAsia="it-IT"/>
              </w:rPr>
              <w:t>HHs</w:t>
            </w:r>
          </w:p>
          <w:p w:rsidR="00065E65" w:rsidRPr="009B48AB" w:rsidRDefault="00065E65" w:rsidP="00C676A2">
            <w:pPr>
              <w:jc w:val="center"/>
              <w:rPr>
                <w:rFonts w:ascii="Cambria" w:eastAsia="Times New Roman" w:hAnsi="Cambria" w:cs="Times New Roman"/>
                <w:bCs/>
                <w:szCs w:val="22"/>
                <w:lang w:eastAsia="it-IT"/>
              </w:rPr>
            </w:pPr>
            <w:r w:rsidRPr="009B48AB">
              <w:rPr>
                <w:rFonts w:ascii="Cambria" w:eastAsia="Times New Roman" w:hAnsi="Cambria" w:cs="Times New Roman"/>
                <w:bCs/>
                <w:sz w:val="20"/>
                <w:szCs w:val="22"/>
                <w:lang w:eastAsia="it-IT"/>
              </w:rPr>
              <w:t>(2014)</w:t>
            </w:r>
          </w:p>
        </w:tc>
        <w:tc>
          <w:tcPr>
            <w:tcW w:w="1634" w:type="dxa"/>
            <w:tcBorders>
              <w:top w:val="single" w:sz="4" w:space="0" w:color="auto"/>
              <w:bottom w:val="single" w:sz="4" w:space="0" w:color="auto"/>
            </w:tcBorders>
            <w:shd w:val="clear" w:color="auto" w:fill="auto"/>
            <w:hideMark/>
          </w:tcPr>
          <w:p w:rsidR="00065E65" w:rsidRDefault="00065E65" w:rsidP="00C676A2">
            <w:pPr>
              <w:jc w:val="center"/>
              <w:rPr>
                <w:rFonts w:ascii="Cambria" w:eastAsia="Times New Roman" w:hAnsi="Cambria" w:cs="Times New Roman"/>
                <w:b/>
                <w:bCs/>
                <w:szCs w:val="22"/>
                <w:lang w:eastAsia="it-IT"/>
              </w:rPr>
            </w:pPr>
          </w:p>
          <w:p w:rsidR="00065E65" w:rsidRDefault="00065E65" w:rsidP="00C676A2">
            <w:pPr>
              <w:jc w:val="center"/>
              <w:rPr>
                <w:rFonts w:ascii="Cambria" w:eastAsia="Times New Roman" w:hAnsi="Cambria" w:cs="Times New Roman"/>
                <w:b/>
                <w:bCs/>
                <w:szCs w:val="22"/>
                <w:lang w:eastAsia="it-IT"/>
              </w:rPr>
            </w:pPr>
            <w:r w:rsidRPr="00C43C19">
              <w:rPr>
                <w:rFonts w:ascii="Cambria" w:eastAsia="Times New Roman" w:hAnsi="Cambria" w:cs="Times New Roman"/>
                <w:b/>
                <w:bCs/>
                <w:szCs w:val="22"/>
                <w:lang w:eastAsia="it-IT"/>
              </w:rPr>
              <w:t>Total HHs</w:t>
            </w:r>
          </w:p>
          <w:p w:rsidR="00065E65" w:rsidRPr="00C43C19" w:rsidRDefault="00065E65" w:rsidP="00C676A2">
            <w:pPr>
              <w:jc w:val="center"/>
              <w:rPr>
                <w:rFonts w:ascii="Cambria" w:eastAsia="Times New Roman" w:hAnsi="Cambria" w:cs="Times New Roman"/>
                <w:b/>
                <w:bCs/>
                <w:szCs w:val="22"/>
                <w:lang w:eastAsia="it-IT"/>
              </w:rPr>
            </w:pPr>
            <w:r w:rsidRPr="003A1E3E">
              <w:rPr>
                <w:rFonts w:ascii="Cambria" w:eastAsia="Times New Roman" w:hAnsi="Cambria" w:cs="Times New Roman"/>
                <w:b/>
                <w:bCs/>
                <w:szCs w:val="22"/>
                <w:lang w:eastAsia="it-IT"/>
              </w:rPr>
              <w:t>(</w:t>
            </w:r>
            <w:r w:rsidRPr="003A1E3E">
              <w:rPr>
                <w:rFonts w:ascii="Cambria" w:eastAsia="Times New Roman" w:hAnsi="Cambria" w:cs="Times New Roman"/>
                <w:b/>
                <w:bCs/>
                <w:sz w:val="16"/>
                <w:szCs w:val="22"/>
                <w:lang w:eastAsia="it-IT"/>
              </w:rPr>
              <w:t>C1+C3</w:t>
            </w:r>
            <w:r w:rsidRPr="003A1E3E">
              <w:rPr>
                <w:rFonts w:ascii="Cambria" w:eastAsia="Times New Roman" w:hAnsi="Cambria" w:cs="Times New Roman"/>
                <w:b/>
                <w:bCs/>
                <w:szCs w:val="22"/>
                <w:lang w:eastAsia="it-IT"/>
              </w:rPr>
              <w:t>)</w:t>
            </w:r>
          </w:p>
        </w:tc>
      </w:tr>
      <w:tr w:rsidR="00065E65" w:rsidRPr="00C43C19" w:rsidTr="00C676A2">
        <w:trPr>
          <w:trHeight w:val="488"/>
          <w:jc w:val="center"/>
        </w:trPr>
        <w:tc>
          <w:tcPr>
            <w:tcW w:w="1845" w:type="dxa"/>
            <w:tcBorders>
              <w:top w:val="single" w:sz="4" w:space="0" w:color="auto"/>
            </w:tcBorders>
            <w:shd w:val="clear" w:color="auto" w:fill="auto"/>
            <w:noWrap/>
            <w:vAlign w:val="bottom"/>
            <w:hideMark/>
          </w:tcPr>
          <w:p w:rsidR="00065E65" w:rsidRPr="00886CD7" w:rsidRDefault="00065E65" w:rsidP="00C676A2">
            <w:pPr>
              <w:rPr>
                <w:rFonts w:ascii="Cambria" w:eastAsia="Times New Roman" w:hAnsi="Cambria" w:cs="Times New Roman"/>
                <w:bCs/>
                <w:i/>
                <w:szCs w:val="22"/>
                <w:lang w:eastAsia="it-IT"/>
              </w:rPr>
            </w:pPr>
            <w:r w:rsidRPr="00886CD7">
              <w:rPr>
                <w:rFonts w:ascii="Cambria" w:eastAsia="Times New Roman" w:hAnsi="Cambria" w:cs="Times New Roman"/>
                <w:bCs/>
                <w:i/>
                <w:szCs w:val="22"/>
                <w:lang w:eastAsia="it-IT"/>
              </w:rPr>
              <w:t>Northern</w:t>
            </w:r>
          </w:p>
        </w:tc>
        <w:tc>
          <w:tcPr>
            <w:tcW w:w="2590" w:type="dxa"/>
            <w:tcBorders>
              <w:top w:val="single" w:sz="4" w:space="0" w:color="auto"/>
            </w:tcBorders>
            <w:shd w:val="clear" w:color="auto" w:fill="auto"/>
            <w:noWrap/>
            <w:vAlign w:val="bottom"/>
            <w:hideMark/>
          </w:tcPr>
          <w:p w:rsidR="00065E65" w:rsidRPr="00C43C19" w:rsidRDefault="00065E65" w:rsidP="00C676A2">
            <w:pPr>
              <w:jc w:val="center"/>
              <w:rPr>
                <w:rFonts w:ascii="Cambria" w:eastAsia="Times New Roman" w:hAnsi="Cambria" w:cs="Times New Roman"/>
                <w:szCs w:val="22"/>
                <w:lang w:eastAsia="it-IT"/>
              </w:rPr>
            </w:pPr>
            <w:r w:rsidRPr="00C43C19">
              <w:rPr>
                <w:rFonts w:ascii="Cambria" w:eastAsia="Times New Roman" w:hAnsi="Cambria" w:cs="Times New Roman"/>
                <w:szCs w:val="22"/>
                <w:lang w:eastAsia="it-IT"/>
              </w:rPr>
              <w:t>1</w:t>
            </w:r>
            <w:r>
              <w:rPr>
                <w:rFonts w:ascii="Cambria" w:eastAsia="Times New Roman" w:hAnsi="Cambria" w:cs="Times New Roman"/>
                <w:szCs w:val="22"/>
                <w:lang w:eastAsia="it-IT"/>
              </w:rPr>
              <w:t>,</w:t>
            </w:r>
            <w:r w:rsidRPr="00C43C19">
              <w:rPr>
                <w:rFonts w:ascii="Cambria" w:eastAsia="Times New Roman" w:hAnsi="Cambria" w:cs="Times New Roman"/>
                <w:szCs w:val="22"/>
                <w:lang w:eastAsia="it-IT"/>
              </w:rPr>
              <w:t>9</w:t>
            </w:r>
            <w:r>
              <w:rPr>
                <w:rFonts w:ascii="Cambria" w:eastAsia="Times New Roman" w:hAnsi="Cambria" w:cs="Times New Roman"/>
                <w:szCs w:val="22"/>
                <w:lang w:eastAsia="it-IT"/>
              </w:rPr>
              <w:t>04</w:t>
            </w:r>
          </w:p>
        </w:tc>
        <w:tc>
          <w:tcPr>
            <w:tcW w:w="1144" w:type="dxa"/>
            <w:tcBorders>
              <w:top w:val="single" w:sz="4" w:space="0" w:color="auto"/>
              <w:left w:val="single" w:sz="4" w:space="0" w:color="auto"/>
            </w:tcBorders>
            <w:shd w:val="clear" w:color="auto" w:fill="auto"/>
            <w:noWrap/>
            <w:vAlign w:val="bottom"/>
            <w:hideMark/>
          </w:tcPr>
          <w:p w:rsidR="00065E65" w:rsidRPr="00C43C19" w:rsidRDefault="00065E65" w:rsidP="00C676A2">
            <w:pPr>
              <w:jc w:val="center"/>
              <w:rPr>
                <w:rFonts w:ascii="Cambria" w:eastAsia="Times New Roman" w:hAnsi="Cambria" w:cs="Times New Roman"/>
                <w:szCs w:val="22"/>
                <w:lang w:eastAsia="it-IT"/>
              </w:rPr>
            </w:pPr>
            <w:r w:rsidRPr="00C43C19">
              <w:rPr>
                <w:rFonts w:ascii="Cambria" w:eastAsia="Times New Roman" w:hAnsi="Cambria" w:cs="Times New Roman"/>
                <w:szCs w:val="22"/>
                <w:lang w:eastAsia="it-IT"/>
              </w:rPr>
              <w:t>277</w:t>
            </w:r>
          </w:p>
        </w:tc>
        <w:tc>
          <w:tcPr>
            <w:tcW w:w="1502" w:type="dxa"/>
            <w:tcBorders>
              <w:top w:val="single" w:sz="4" w:space="0" w:color="auto"/>
            </w:tcBorders>
            <w:shd w:val="clear" w:color="auto" w:fill="auto"/>
            <w:noWrap/>
            <w:vAlign w:val="bottom"/>
            <w:hideMark/>
          </w:tcPr>
          <w:p w:rsidR="00065E65" w:rsidRPr="00C43C19" w:rsidRDefault="00065E65" w:rsidP="00C676A2">
            <w:pPr>
              <w:jc w:val="center"/>
              <w:rPr>
                <w:rFonts w:ascii="Cambria" w:eastAsia="Times New Roman" w:hAnsi="Cambria" w:cs="Times New Roman"/>
                <w:szCs w:val="22"/>
                <w:lang w:eastAsia="it-IT"/>
              </w:rPr>
            </w:pPr>
            <w:r w:rsidRPr="00C43C19">
              <w:rPr>
                <w:rFonts w:ascii="Cambria" w:eastAsia="Times New Roman" w:hAnsi="Cambria" w:cs="Times New Roman"/>
                <w:szCs w:val="22"/>
                <w:lang w:eastAsia="it-IT"/>
              </w:rPr>
              <w:t>339</w:t>
            </w:r>
          </w:p>
        </w:tc>
        <w:tc>
          <w:tcPr>
            <w:tcW w:w="1440" w:type="dxa"/>
            <w:tcBorders>
              <w:top w:val="single" w:sz="4" w:space="0" w:color="auto"/>
              <w:right w:val="single" w:sz="4" w:space="0" w:color="auto"/>
            </w:tcBorders>
            <w:shd w:val="clear" w:color="auto" w:fill="auto"/>
            <w:noWrap/>
            <w:vAlign w:val="bottom"/>
            <w:hideMark/>
          </w:tcPr>
          <w:p w:rsidR="00065E65" w:rsidRPr="00C43C19" w:rsidRDefault="00065E65" w:rsidP="00C676A2">
            <w:pPr>
              <w:jc w:val="center"/>
              <w:rPr>
                <w:rFonts w:ascii="Cambria" w:eastAsia="Times New Roman" w:hAnsi="Cambria" w:cs="Times New Roman"/>
                <w:szCs w:val="22"/>
                <w:lang w:eastAsia="it-IT"/>
              </w:rPr>
            </w:pPr>
            <w:r w:rsidRPr="00C43C19">
              <w:rPr>
                <w:rFonts w:ascii="Cambria" w:eastAsia="Times New Roman" w:hAnsi="Cambria" w:cs="Times New Roman"/>
                <w:szCs w:val="22"/>
                <w:lang w:eastAsia="it-IT"/>
              </w:rPr>
              <w:t>616</w:t>
            </w:r>
          </w:p>
        </w:tc>
        <w:tc>
          <w:tcPr>
            <w:tcW w:w="1145" w:type="dxa"/>
            <w:tcBorders>
              <w:top w:val="single" w:sz="4" w:space="0" w:color="auto"/>
              <w:left w:val="single" w:sz="4" w:space="0" w:color="auto"/>
            </w:tcBorders>
            <w:shd w:val="clear" w:color="auto" w:fill="auto"/>
            <w:noWrap/>
            <w:vAlign w:val="bottom"/>
            <w:hideMark/>
          </w:tcPr>
          <w:p w:rsidR="00065E65" w:rsidRPr="00C43C19" w:rsidRDefault="00065E65" w:rsidP="00C676A2">
            <w:pPr>
              <w:jc w:val="center"/>
              <w:rPr>
                <w:rFonts w:ascii="Cambria" w:eastAsia="Times New Roman" w:hAnsi="Cambria" w:cs="Times New Roman"/>
                <w:szCs w:val="22"/>
                <w:lang w:eastAsia="it-IT"/>
              </w:rPr>
            </w:pPr>
            <w:r>
              <w:rPr>
                <w:rFonts w:ascii="Cambria" w:eastAsia="Times New Roman" w:hAnsi="Cambria" w:cs="Times New Roman"/>
                <w:szCs w:val="22"/>
                <w:lang w:eastAsia="it-IT"/>
              </w:rPr>
              <w:t>191</w:t>
            </w:r>
          </w:p>
        </w:tc>
        <w:tc>
          <w:tcPr>
            <w:tcW w:w="1471" w:type="dxa"/>
            <w:tcBorders>
              <w:top w:val="single" w:sz="4" w:space="0" w:color="auto"/>
            </w:tcBorders>
            <w:shd w:val="clear" w:color="auto" w:fill="auto"/>
            <w:noWrap/>
            <w:vAlign w:val="bottom"/>
            <w:hideMark/>
          </w:tcPr>
          <w:p w:rsidR="00065E65" w:rsidRPr="00C43C19" w:rsidRDefault="00065E65" w:rsidP="00C676A2">
            <w:pPr>
              <w:jc w:val="center"/>
              <w:rPr>
                <w:rFonts w:ascii="Cambria" w:eastAsia="Times New Roman" w:hAnsi="Cambria" w:cs="Times New Roman"/>
                <w:szCs w:val="22"/>
                <w:lang w:eastAsia="it-IT"/>
              </w:rPr>
            </w:pPr>
            <w:r w:rsidRPr="00C43C19">
              <w:rPr>
                <w:rFonts w:ascii="Cambria" w:eastAsia="Times New Roman" w:hAnsi="Cambria" w:cs="Times New Roman"/>
                <w:szCs w:val="22"/>
                <w:lang w:eastAsia="it-IT"/>
              </w:rPr>
              <w:t>186</w:t>
            </w:r>
          </w:p>
        </w:tc>
        <w:tc>
          <w:tcPr>
            <w:tcW w:w="981" w:type="dxa"/>
            <w:tcBorders>
              <w:top w:val="single" w:sz="4" w:space="0" w:color="auto"/>
            </w:tcBorders>
            <w:shd w:val="clear" w:color="auto" w:fill="auto"/>
            <w:noWrap/>
            <w:vAlign w:val="bottom"/>
            <w:hideMark/>
          </w:tcPr>
          <w:p w:rsidR="00065E65" w:rsidRPr="00C43C19" w:rsidRDefault="00065E65" w:rsidP="00C676A2">
            <w:pPr>
              <w:jc w:val="center"/>
              <w:rPr>
                <w:rFonts w:ascii="Cambria" w:eastAsia="Times New Roman" w:hAnsi="Cambria" w:cs="Times New Roman"/>
                <w:szCs w:val="22"/>
                <w:lang w:eastAsia="it-IT"/>
              </w:rPr>
            </w:pPr>
            <w:r w:rsidRPr="00C43C19">
              <w:rPr>
                <w:rFonts w:ascii="Cambria" w:eastAsia="Times New Roman" w:hAnsi="Cambria" w:cs="Times New Roman"/>
                <w:szCs w:val="22"/>
                <w:lang w:eastAsia="it-IT"/>
              </w:rPr>
              <w:t>162</w:t>
            </w:r>
          </w:p>
        </w:tc>
        <w:tc>
          <w:tcPr>
            <w:tcW w:w="1634" w:type="dxa"/>
            <w:tcBorders>
              <w:top w:val="single" w:sz="4" w:space="0" w:color="auto"/>
            </w:tcBorders>
            <w:shd w:val="clear" w:color="auto" w:fill="auto"/>
            <w:noWrap/>
            <w:vAlign w:val="bottom"/>
            <w:hideMark/>
          </w:tcPr>
          <w:p w:rsidR="00065E65" w:rsidRPr="0084005D" w:rsidRDefault="00065E65" w:rsidP="00C676A2">
            <w:pPr>
              <w:jc w:val="center"/>
              <w:rPr>
                <w:rFonts w:ascii="Cambria" w:eastAsia="Times New Roman" w:hAnsi="Cambria" w:cs="Times New Roman"/>
                <w:color w:val="000000" w:themeColor="text1"/>
                <w:szCs w:val="22"/>
                <w:lang w:eastAsia="it-IT"/>
              </w:rPr>
            </w:pPr>
            <w:r>
              <w:rPr>
                <w:rFonts w:ascii="Cambria" w:eastAsia="Times New Roman" w:hAnsi="Cambria" w:cs="Times New Roman"/>
                <w:color w:val="000000" w:themeColor="text1"/>
                <w:szCs w:val="22"/>
                <w:lang w:eastAsia="it-IT"/>
              </w:rPr>
              <w:t>348</w:t>
            </w:r>
          </w:p>
        </w:tc>
      </w:tr>
      <w:tr w:rsidR="00065E65" w:rsidRPr="00C43C19" w:rsidTr="00C676A2">
        <w:trPr>
          <w:trHeight w:val="344"/>
          <w:jc w:val="center"/>
        </w:trPr>
        <w:tc>
          <w:tcPr>
            <w:tcW w:w="1845" w:type="dxa"/>
            <w:shd w:val="clear" w:color="auto" w:fill="auto"/>
            <w:noWrap/>
            <w:vAlign w:val="bottom"/>
            <w:hideMark/>
          </w:tcPr>
          <w:p w:rsidR="00065E65" w:rsidRPr="00886CD7" w:rsidRDefault="00065E65" w:rsidP="00C676A2">
            <w:pPr>
              <w:rPr>
                <w:rFonts w:ascii="Cambria" w:eastAsia="Times New Roman" w:hAnsi="Cambria" w:cs="Times New Roman"/>
                <w:bCs/>
                <w:i/>
                <w:szCs w:val="22"/>
                <w:lang w:val="it-IT" w:eastAsia="it-IT"/>
              </w:rPr>
            </w:pPr>
            <w:r w:rsidRPr="00886CD7">
              <w:rPr>
                <w:rFonts w:ascii="Cambria" w:eastAsia="Times New Roman" w:hAnsi="Cambria" w:cs="Times New Roman"/>
                <w:bCs/>
                <w:i/>
                <w:szCs w:val="22"/>
                <w:lang w:val="it-IT" w:eastAsia="it-IT"/>
              </w:rPr>
              <w:t>Upper West</w:t>
            </w:r>
          </w:p>
        </w:tc>
        <w:tc>
          <w:tcPr>
            <w:tcW w:w="2590" w:type="dxa"/>
            <w:shd w:val="clear" w:color="auto" w:fill="auto"/>
            <w:noWrap/>
            <w:vAlign w:val="bottom"/>
            <w:hideMark/>
          </w:tcPr>
          <w:p w:rsidR="00065E65" w:rsidRPr="00C43C19" w:rsidRDefault="00065E65" w:rsidP="00C676A2">
            <w:pPr>
              <w:jc w:val="center"/>
              <w:rPr>
                <w:rFonts w:ascii="Cambria" w:eastAsia="Times New Roman" w:hAnsi="Cambria" w:cs="Times New Roman"/>
                <w:szCs w:val="22"/>
                <w:lang w:val="it-IT" w:eastAsia="it-IT"/>
              </w:rPr>
            </w:pPr>
            <w:r>
              <w:rPr>
                <w:rFonts w:ascii="Cambria" w:eastAsia="Times New Roman" w:hAnsi="Cambria" w:cs="Times New Roman"/>
                <w:szCs w:val="22"/>
                <w:lang w:val="it-IT" w:eastAsia="it-IT"/>
              </w:rPr>
              <w:t>3,329</w:t>
            </w:r>
          </w:p>
        </w:tc>
        <w:tc>
          <w:tcPr>
            <w:tcW w:w="1144" w:type="dxa"/>
            <w:tcBorders>
              <w:left w:val="single" w:sz="4" w:space="0" w:color="auto"/>
            </w:tcBorders>
            <w:shd w:val="clear" w:color="auto" w:fill="auto"/>
            <w:noWrap/>
            <w:vAlign w:val="bottom"/>
            <w:hideMark/>
          </w:tcPr>
          <w:p w:rsidR="00065E65" w:rsidRPr="00C43C19" w:rsidRDefault="00065E65" w:rsidP="00C676A2">
            <w:pPr>
              <w:jc w:val="center"/>
              <w:rPr>
                <w:rFonts w:ascii="Cambria" w:eastAsia="Times New Roman" w:hAnsi="Cambria" w:cs="Times New Roman"/>
                <w:szCs w:val="22"/>
                <w:lang w:val="it-IT" w:eastAsia="it-IT"/>
              </w:rPr>
            </w:pPr>
            <w:r w:rsidRPr="00C43C19">
              <w:rPr>
                <w:rFonts w:ascii="Cambria" w:eastAsia="Times New Roman" w:hAnsi="Cambria" w:cs="Times New Roman"/>
                <w:szCs w:val="22"/>
                <w:lang w:val="it-IT" w:eastAsia="it-IT"/>
              </w:rPr>
              <w:t>275</w:t>
            </w:r>
          </w:p>
        </w:tc>
        <w:tc>
          <w:tcPr>
            <w:tcW w:w="1502" w:type="dxa"/>
            <w:shd w:val="clear" w:color="auto" w:fill="auto"/>
            <w:noWrap/>
            <w:vAlign w:val="bottom"/>
            <w:hideMark/>
          </w:tcPr>
          <w:p w:rsidR="00065E65" w:rsidRPr="00C43C19" w:rsidRDefault="00065E65" w:rsidP="00C676A2">
            <w:pPr>
              <w:jc w:val="center"/>
              <w:rPr>
                <w:rFonts w:ascii="Cambria" w:eastAsia="Times New Roman" w:hAnsi="Cambria" w:cs="Times New Roman"/>
                <w:szCs w:val="22"/>
                <w:lang w:val="it-IT" w:eastAsia="it-IT"/>
              </w:rPr>
            </w:pPr>
            <w:r w:rsidRPr="00C43C19">
              <w:rPr>
                <w:rFonts w:ascii="Cambria" w:eastAsia="Times New Roman" w:hAnsi="Cambria" w:cs="Times New Roman"/>
                <w:szCs w:val="22"/>
                <w:lang w:val="it-IT" w:eastAsia="it-IT"/>
              </w:rPr>
              <w:t>477</w:t>
            </w:r>
          </w:p>
        </w:tc>
        <w:tc>
          <w:tcPr>
            <w:tcW w:w="1440" w:type="dxa"/>
            <w:tcBorders>
              <w:right w:val="single" w:sz="4" w:space="0" w:color="auto"/>
            </w:tcBorders>
            <w:shd w:val="clear" w:color="auto" w:fill="auto"/>
            <w:noWrap/>
            <w:vAlign w:val="bottom"/>
            <w:hideMark/>
          </w:tcPr>
          <w:p w:rsidR="00065E65" w:rsidRPr="00C43C19" w:rsidRDefault="00065E65" w:rsidP="00C676A2">
            <w:pPr>
              <w:jc w:val="center"/>
              <w:rPr>
                <w:rFonts w:ascii="Cambria" w:eastAsia="Times New Roman" w:hAnsi="Cambria" w:cs="Times New Roman"/>
                <w:szCs w:val="22"/>
                <w:lang w:val="it-IT" w:eastAsia="it-IT"/>
              </w:rPr>
            </w:pPr>
            <w:r w:rsidRPr="00C43C19">
              <w:rPr>
                <w:rFonts w:ascii="Cambria" w:eastAsia="Times New Roman" w:hAnsi="Cambria" w:cs="Times New Roman"/>
                <w:szCs w:val="22"/>
                <w:lang w:val="it-IT" w:eastAsia="it-IT"/>
              </w:rPr>
              <w:t>752</w:t>
            </w:r>
          </w:p>
        </w:tc>
        <w:tc>
          <w:tcPr>
            <w:tcW w:w="1145" w:type="dxa"/>
            <w:tcBorders>
              <w:left w:val="single" w:sz="4" w:space="0" w:color="auto"/>
            </w:tcBorders>
            <w:shd w:val="clear" w:color="auto" w:fill="auto"/>
            <w:noWrap/>
            <w:vAlign w:val="bottom"/>
            <w:hideMark/>
          </w:tcPr>
          <w:p w:rsidR="00065E65" w:rsidRPr="00C43C19" w:rsidRDefault="00065E65" w:rsidP="00C676A2">
            <w:pPr>
              <w:jc w:val="center"/>
              <w:rPr>
                <w:rFonts w:ascii="Cambria" w:eastAsia="Times New Roman" w:hAnsi="Cambria" w:cs="Times New Roman"/>
                <w:szCs w:val="22"/>
                <w:lang w:val="it-IT" w:eastAsia="it-IT"/>
              </w:rPr>
            </w:pPr>
            <w:r>
              <w:rPr>
                <w:rFonts w:ascii="Cambria" w:eastAsia="Times New Roman" w:hAnsi="Cambria" w:cs="Times New Roman"/>
                <w:szCs w:val="22"/>
                <w:lang w:val="it-IT" w:eastAsia="it-IT"/>
              </w:rPr>
              <w:t>161</w:t>
            </w:r>
          </w:p>
        </w:tc>
        <w:tc>
          <w:tcPr>
            <w:tcW w:w="1471" w:type="dxa"/>
            <w:shd w:val="clear" w:color="auto" w:fill="auto"/>
            <w:noWrap/>
            <w:vAlign w:val="bottom"/>
            <w:hideMark/>
          </w:tcPr>
          <w:p w:rsidR="00065E65" w:rsidRPr="00C43C19" w:rsidRDefault="00065E65" w:rsidP="00C676A2">
            <w:pPr>
              <w:jc w:val="center"/>
              <w:rPr>
                <w:rFonts w:ascii="Cambria" w:eastAsia="Times New Roman" w:hAnsi="Cambria" w:cs="Times New Roman"/>
                <w:szCs w:val="22"/>
                <w:lang w:val="it-IT" w:eastAsia="it-IT"/>
              </w:rPr>
            </w:pPr>
            <w:r w:rsidRPr="00C43C19">
              <w:rPr>
                <w:rFonts w:ascii="Cambria" w:eastAsia="Times New Roman" w:hAnsi="Cambria" w:cs="Times New Roman"/>
                <w:szCs w:val="22"/>
                <w:lang w:val="it-IT" w:eastAsia="it-IT"/>
              </w:rPr>
              <w:t>294</w:t>
            </w:r>
          </w:p>
        </w:tc>
        <w:tc>
          <w:tcPr>
            <w:tcW w:w="981" w:type="dxa"/>
            <w:shd w:val="clear" w:color="auto" w:fill="auto"/>
            <w:noWrap/>
            <w:vAlign w:val="bottom"/>
            <w:hideMark/>
          </w:tcPr>
          <w:p w:rsidR="00065E65" w:rsidRPr="00C43C19" w:rsidRDefault="00065E65" w:rsidP="00C676A2">
            <w:pPr>
              <w:jc w:val="center"/>
              <w:rPr>
                <w:rFonts w:ascii="Cambria" w:eastAsia="Times New Roman" w:hAnsi="Cambria" w:cs="Times New Roman"/>
                <w:szCs w:val="22"/>
                <w:lang w:val="it-IT" w:eastAsia="it-IT"/>
              </w:rPr>
            </w:pPr>
            <w:r w:rsidRPr="00C43C19">
              <w:rPr>
                <w:rFonts w:ascii="Cambria" w:eastAsia="Times New Roman" w:hAnsi="Cambria" w:cs="Times New Roman"/>
                <w:szCs w:val="22"/>
                <w:lang w:val="it-IT" w:eastAsia="it-IT"/>
              </w:rPr>
              <w:t>180</w:t>
            </w:r>
          </w:p>
        </w:tc>
        <w:tc>
          <w:tcPr>
            <w:tcW w:w="1634" w:type="dxa"/>
            <w:shd w:val="clear" w:color="auto" w:fill="auto"/>
            <w:noWrap/>
            <w:vAlign w:val="bottom"/>
            <w:hideMark/>
          </w:tcPr>
          <w:p w:rsidR="00065E65" w:rsidRPr="0084005D" w:rsidRDefault="00065E65" w:rsidP="00C676A2">
            <w:pPr>
              <w:jc w:val="center"/>
              <w:rPr>
                <w:rFonts w:ascii="Cambria" w:eastAsia="Times New Roman" w:hAnsi="Cambria" w:cs="Times New Roman"/>
                <w:color w:val="000000" w:themeColor="text1"/>
                <w:szCs w:val="22"/>
                <w:lang w:val="it-IT" w:eastAsia="it-IT"/>
              </w:rPr>
            </w:pPr>
            <w:r w:rsidRPr="0084005D">
              <w:rPr>
                <w:rFonts w:ascii="Cambria" w:eastAsia="Times New Roman" w:hAnsi="Cambria" w:cs="Times New Roman"/>
                <w:color w:val="000000" w:themeColor="text1"/>
                <w:szCs w:val="22"/>
                <w:lang w:val="it-IT" w:eastAsia="it-IT"/>
              </w:rPr>
              <w:t>34</w:t>
            </w:r>
            <w:r>
              <w:rPr>
                <w:rFonts w:ascii="Cambria" w:eastAsia="Times New Roman" w:hAnsi="Cambria" w:cs="Times New Roman"/>
                <w:color w:val="000000" w:themeColor="text1"/>
                <w:szCs w:val="22"/>
                <w:lang w:val="it-IT" w:eastAsia="it-IT"/>
              </w:rPr>
              <w:t>2</w:t>
            </w:r>
          </w:p>
        </w:tc>
      </w:tr>
      <w:tr w:rsidR="00065E65" w:rsidRPr="00C43C19" w:rsidTr="00C676A2">
        <w:trPr>
          <w:trHeight w:val="416"/>
          <w:jc w:val="center"/>
        </w:trPr>
        <w:tc>
          <w:tcPr>
            <w:tcW w:w="1845" w:type="dxa"/>
            <w:shd w:val="clear" w:color="auto" w:fill="auto"/>
            <w:noWrap/>
            <w:vAlign w:val="bottom"/>
            <w:hideMark/>
          </w:tcPr>
          <w:p w:rsidR="00065E65" w:rsidRPr="00886CD7" w:rsidRDefault="00065E65" w:rsidP="00C676A2">
            <w:pPr>
              <w:rPr>
                <w:rFonts w:ascii="Cambria" w:eastAsia="Times New Roman" w:hAnsi="Cambria" w:cs="Times New Roman"/>
                <w:bCs/>
                <w:i/>
                <w:szCs w:val="22"/>
                <w:lang w:val="it-IT" w:eastAsia="it-IT"/>
              </w:rPr>
            </w:pPr>
            <w:r w:rsidRPr="00886CD7">
              <w:rPr>
                <w:rFonts w:ascii="Cambria" w:eastAsia="Times New Roman" w:hAnsi="Cambria" w:cs="Times New Roman"/>
                <w:bCs/>
                <w:i/>
                <w:szCs w:val="22"/>
                <w:lang w:val="it-IT" w:eastAsia="it-IT"/>
              </w:rPr>
              <w:t>Upper East</w:t>
            </w:r>
          </w:p>
        </w:tc>
        <w:tc>
          <w:tcPr>
            <w:tcW w:w="2590" w:type="dxa"/>
            <w:shd w:val="clear" w:color="auto" w:fill="auto"/>
            <w:noWrap/>
            <w:vAlign w:val="bottom"/>
            <w:hideMark/>
          </w:tcPr>
          <w:p w:rsidR="00065E65" w:rsidRPr="00C43C19" w:rsidRDefault="00065E65" w:rsidP="00C676A2">
            <w:pPr>
              <w:jc w:val="center"/>
              <w:rPr>
                <w:rFonts w:ascii="Cambria" w:eastAsia="Times New Roman" w:hAnsi="Cambria" w:cs="Times New Roman"/>
                <w:szCs w:val="22"/>
                <w:lang w:val="it-IT" w:eastAsia="it-IT"/>
              </w:rPr>
            </w:pPr>
            <w:r>
              <w:rPr>
                <w:rFonts w:ascii="Cambria" w:eastAsia="Times New Roman" w:hAnsi="Cambria" w:cs="Times New Roman"/>
                <w:szCs w:val="22"/>
                <w:lang w:val="it-IT" w:eastAsia="it-IT"/>
              </w:rPr>
              <w:t>1,623</w:t>
            </w:r>
          </w:p>
        </w:tc>
        <w:tc>
          <w:tcPr>
            <w:tcW w:w="1144" w:type="dxa"/>
            <w:tcBorders>
              <w:left w:val="single" w:sz="4" w:space="0" w:color="auto"/>
            </w:tcBorders>
            <w:shd w:val="clear" w:color="auto" w:fill="auto"/>
            <w:noWrap/>
            <w:vAlign w:val="bottom"/>
            <w:hideMark/>
          </w:tcPr>
          <w:p w:rsidR="00065E65" w:rsidRPr="00C43C19" w:rsidRDefault="00065E65" w:rsidP="00C676A2">
            <w:pPr>
              <w:jc w:val="center"/>
              <w:rPr>
                <w:rFonts w:ascii="Cambria" w:eastAsia="Times New Roman" w:hAnsi="Cambria" w:cs="Times New Roman"/>
                <w:szCs w:val="22"/>
                <w:lang w:val="it-IT" w:eastAsia="it-IT"/>
              </w:rPr>
            </w:pPr>
            <w:r w:rsidRPr="00C43C19">
              <w:rPr>
                <w:rFonts w:ascii="Cambria" w:eastAsia="Times New Roman" w:hAnsi="Cambria" w:cs="Times New Roman"/>
                <w:szCs w:val="22"/>
                <w:lang w:val="it-IT" w:eastAsia="it-IT"/>
              </w:rPr>
              <w:t>136</w:t>
            </w:r>
          </w:p>
        </w:tc>
        <w:tc>
          <w:tcPr>
            <w:tcW w:w="1502" w:type="dxa"/>
            <w:shd w:val="clear" w:color="auto" w:fill="auto"/>
            <w:noWrap/>
            <w:vAlign w:val="bottom"/>
            <w:hideMark/>
          </w:tcPr>
          <w:p w:rsidR="00065E65" w:rsidRPr="00C43C19" w:rsidRDefault="00065E65" w:rsidP="00C676A2">
            <w:pPr>
              <w:jc w:val="center"/>
              <w:rPr>
                <w:rFonts w:ascii="Cambria" w:eastAsia="Times New Roman" w:hAnsi="Cambria" w:cs="Times New Roman"/>
                <w:szCs w:val="22"/>
                <w:lang w:val="it-IT" w:eastAsia="it-IT"/>
              </w:rPr>
            </w:pPr>
            <w:r w:rsidRPr="00C43C19">
              <w:rPr>
                <w:rFonts w:ascii="Cambria" w:eastAsia="Times New Roman" w:hAnsi="Cambria" w:cs="Times New Roman"/>
                <w:szCs w:val="22"/>
                <w:lang w:val="it-IT" w:eastAsia="it-IT"/>
              </w:rPr>
              <w:t>411</w:t>
            </w:r>
          </w:p>
        </w:tc>
        <w:tc>
          <w:tcPr>
            <w:tcW w:w="1440" w:type="dxa"/>
            <w:tcBorders>
              <w:right w:val="single" w:sz="4" w:space="0" w:color="auto"/>
            </w:tcBorders>
            <w:shd w:val="clear" w:color="auto" w:fill="auto"/>
            <w:noWrap/>
            <w:vAlign w:val="bottom"/>
            <w:hideMark/>
          </w:tcPr>
          <w:p w:rsidR="00065E65" w:rsidRPr="00C43C19" w:rsidRDefault="00065E65" w:rsidP="00C676A2">
            <w:pPr>
              <w:jc w:val="center"/>
              <w:rPr>
                <w:rFonts w:ascii="Cambria" w:eastAsia="Times New Roman" w:hAnsi="Cambria" w:cs="Times New Roman"/>
                <w:szCs w:val="22"/>
                <w:lang w:val="it-IT" w:eastAsia="it-IT"/>
              </w:rPr>
            </w:pPr>
            <w:r w:rsidRPr="00C43C19">
              <w:rPr>
                <w:rFonts w:ascii="Cambria" w:eastAsia="Times New Roman" w:hAnsi="Cambria" w:cs="Times New Roman"/>
                <w:szCs w:val="22"/>
                <w:lang w:val="it-IT" w:eastAsia="it-IT"/>
              </w:rPr>
              <w:t>547</w:t>
            </w:r>
          </w:p>
        </w:tc>
        <w:tc>
          <w:tcPr>
            <w:tcW w:w="1145" w:type="dxa"/>
            <w:tcBorders>
              <w:left w:val="single" w:sz="4" w:space="0" w:color="auto"/>
            </w:tcBorders>
            <w:shd w:val="clear" w:color="auto" w:fill="auto"/>
            <w:noWrap/>
            <w:vAlign w:val="bottom"/>
            <w:hideMark/>
          </w:tcPr>
          <w:p w:rsidR="00065E65" w:rsidRPr="00C43C19" w:rsidRDefault="00065E65" w:rsidP="00C676A2">
            <w:pPr>
              <w:jc w:val="center"/>
              <w:rPr>
                <w:rFonts w:ascii="Cambria" w:eastAsia="Times New Roman" w:hAnsi="Cambria" w:cs="Times New Roman"/>
                <w:szCs w:val="22"/>
                <w:lang w:val="it-IT" w:eastAsia="it-IT"/>
              </w:rPr>
            </w:pPr>
            <w:r w:rsidRPr="00C43C19">
              <w:rPr>
                <w:rFonts w:ascii="Cambria" w:eastAsia="Times New Roman" w:hAnsi="Cambria" w:cs="Times New Roman"/>
                <w:szCs w:val="22"/>
                <w:lang w:val="it-IT" w:eastAsia="it-IT"/>
              </w:rPr>
              <w:t>11</w:t>
            </w:r>
            <w:r>
              <w:rPr>
                <w:rFonts w:ascii="Cambria" w:eastAsia="Times New Roman" w:hAnsi="Cambria" w:cs="Times New Roman"/>
                <w:szCs w:val="22"/>
                <w:lang w:val="it-IT" w:eastAsia="it-IT"/>
              </w:rPr>
              <w:t>0</w:t>
            </w:r>
          </w:p>
        </w:tc>
        <w:tc>
          <w:tcPr>
            <w:tcW w:w="1471" w:type="dxa"/>
            <w:shd w:val="clear" w:color="auto" w:fill="auto"/>
            <w:noWrap/>
            <w:vAlign w:val="bottom"/>
            <w:hideMark/>
          </w:tcPr>
          <w:p w:rsidR="00065E65" w:rsidRPr="00C43C19" w:rsidRDefault="00065E65" w:rsidP="00C676A2">
            <w:pPr>
              <w:jc w:val="center"/>
              <w:rPr>
                <w:rFonts w:ascii="Cambria" w:eastAsia="Times New Roman" w:hAnsi="Cambria" w:cs="Times New Roman"/>
                <w:szCs w:val="22"/>
                <w:lang w:val="it-IT" w:eastAsia="it-IT"/>
              </w:rPr>
            </w:pPr>
            <w:r w:rsidRPr="00C43C19">
              <w:rPr>
                <w:rFonts w:ascii="Cambria" w:eastAsia="Times New Roman" w:hAnsi="Cambria" w:cs="Times New Roman"/>
                <w:szCs w:val="22"/>
                <w:lang w:val="it-IT" w:eastAsia="it-IT"/>
              </w:rPr>
              <w:t>240</w:t>
            </w:r>
          </w:p>
        </w:tc>
        <w:tc>
          <w:tcPr>
            <w:tcW w:w="981" w:type="dxa"/>
            <w:shd w:val="clear" w:color="auto" w:fill="auto"/>
            <w:noWrap/>
            <w:vAlign w:val="bottom"/>
            <w:hideMark/>
          </w:tcPr>
          <w:p w:rsidR="00065E65" w:rsidRPr="00C43C19" w:rsidRDefault="00065E65" w:rsidP="00C676A2">
            <w:pPr>
              <w:jc w:val="center"/>
              <w:rPr>
                <w:rFonts w:ascii="Cambria" w:eastAsia="Times New Roman" w:hAnsi="Cambria" w:cs="Times New Roman"/>
                <w:szCs w:val="22"/>
                <w:lang w:val="it-IT" w:eastAsia="it-IT"/>
              </w:rPr>
            </w:pPr>
            <w:r w:rsidRPr="00C43C19">
              <w:rPr>
                <w:rFonts w:ascii="Cambria" w:eastAsia="Times New Roman" w:hAnsi="Cambria" w:cs="Times New Roman"/>
                <w:szCs w:val="22"/>
                <w:lang w:val="it-IT" w:eastAsia="it-IT"/>
              </w:rPr>
              <w:t>209</w:t>
            </w:r>
          </w:p>
        </w:tc>
        <w:tc>
          <w:tcPr>
            <w:tcW w:w="1634" w:type="dxa"/>
            <w:shd w:val="clear" w:color="auto" w:fill="auto"/>
            <w:noWrap/>
            <w:vAlign w:val="bottom"/>
            <w:hideMark/>
          </w:tcPr>
          <w:p w:rsidR="00065E65" w:rsidRPr="0084005D" w:rsidRDefault="00065E65" w:rsidP="00C676A2">
            <w:pPr>
              <w:jc w:val="center"/>
              <w:rPr>
                <w:rFonts w:ascii="Cambria" w:eastAsia="Times New Roman" w:hAnsi="Cambria" w:cs="Times New Roman"/>
                <w:color w:val="000000" w:themeColor="text1"/>
                <w:szCs w:val="22"/>
                <w:lang w:val="it-IT" w:eastAsia="it-IT"/>
              </w:rPr>
            </w:pPr>
            <w:r w:rsidRPr="0084005D">
              <w:rPr>
                <w:rFonts w:ascii="Cambria" w:eastAsia="Times New Roman" w:hAnsi="Cambria" w:cs="Times New Roman"/>
                <w:color w:val="000000" w:themeColor="text1"/>
                <w:szCs w:val="22"/>
                <w:lang w:val="it-IT" w:eastAsia="it-IT"/>
              </w:rPr>
              <w:t>3</w:t>
            </w:r>
            <w:r>
              <w:rPr>
                <w:rFonts w:ascii="Cambria" w:eastAsia="Times New Roman" w:hAnsi="Cambria" w:cs="Times New Roman"/>
                <w:color w:val="000000" w:themeColor="text1"/>
                <w:szCs w:val="22"/>
                <w:lang w:val="it-IT" w:eastAsia="it-IT"/>
              </w:rPr>
              <w:t>20</w:t>
            </w:r>
          </w:p>
        </w:tc>
      </w:tr>
      <w:tr w:rsidR="00065E65" w:rsidRPr="00C43C19" w:rsidTr="00C676A2">
        <w:trPr>
          <w:trHeight w:val="361"/>
          <w:jc w:val="center"/>
        </w:trPr>
        <w:tc>
          <w:tcPr>
            <w:tcW w:w="1845" w:type="dxa"/>
            <w:tcBorders>
              <w:bottom w:val="single" w:sz="4" w:space="0" w:color="auto"/>
            </w:tcBorders>
            <w:shd w:val="clear" w:color="auto" w:fill="auto"/>
            <w:noWrap/>
            <w:vAlign w:val="bottom"/>
            <w:hideMark/>
          </w:tcPr>
          <w:p w:rsidR="00065E65" w:rsidRPr="00886CD7" w:rsidRDefault="00065E65" w:rsidP="00C676A2">
            <w:pPr>
              <w:rPr>
                <w:rFonts w:ascii="Cambria" w:eastAsia="Times New Roman" w:hAnsi="Cambria" w:cs="Times New Roman"/>
                <w:b/>
                <w:bCs/>
                <w:iCs/>
                <w:szCs w:val="22"/>
                <w:lang w:val="it-IT" w:eastAsia="it-IT"/>
              </w:rPr>
            </w:pPr>
            <w:r w:rsidRPr="00886CD7">
              <w:rPr>
                <w:rFonts w:ascii="Cambria" w:eastAsia="Times New Roman" w:hAnsi="Cambria" w:cs="Times New Roman"/>
                <w:b/>
                <w:bCs/>
                <w:iCs/>
                <w:szCs w:val="22"/>
                <w:lang w:val="it-IT" w:eastAsia="it-IT"/>
              </w:rPr>
              <w:t>Total</w:t>
            </w:r>
          </w:p>
        </w:tc>
        <w:tc>
          <w:tcPr>
            <w:tcW w:w="2590" w:type="dxa"/>
            <w:tcBorders>
              <w:bottom w:val="single" w:sz="4" w:space="0" w:color="auto"/>
            </w:tcBorders>
            <w:shd w:val="clear" w:color="auto" w:fill="auto"/>
            <w:noWrap/>
            <w:vAlign w:val="bottom"/>
            <w:hideMark/>
          </w:tcPr>
          <w:p w:rsidR="00065E65" w:rsidRPr="00C43C19" w:rsidRDefault="00065E65" w:rsidP="00C676A2">
            <w:pPr>
              <w:jc w:val="center"/>
              <w:rPr>
                <w:rFonts w:ascii="Cambria" w:eastAsia="Times New Roman" w:hAnsi="Cambria" w:cs="Times New Roman"/>
                <w:b/>
                <w:bCs/>
                <w:szCs w:val="22"/>
                <w:lang w:val="it-IT" w:eastAsia="it-IT"/>
              </w:rPr>
            </w:pPr>
            <w:r>
              <w:rPr>
                <w:rFonts w:ascii="Cambria" w:eastAsia="Times New Roman" w:hAnsi="Cambria" w:cs="Times New Roman"/>
                <w:b/>
                <w:bCs/>
                <w:szCs w:val="22"/>
                <w:lang w:val="it-IT" w:eastAsia="it-IT"/>
              </w:rPr>
              <w:t>6,856</w:t>
            </w:r>
          </w:p>
        </w:tc>
        <w:tc>
          <w:tcPr>
            <w:tcW w:w="1144" w:type="dxa"/>
            <w:tcBorders>
              <w:left w:val="single" w:sz="4" w:space="0" w:color="auto"/>
              <w:bottom w:val="single" w:sz="4" w:space="0" w:color="auto"/>
            </w:tcBorders>
            <w:shd w:val="clear" w:color="auto" w:fill="auto"/>
            <w:noWrap/>
            <w:vAlign w:val="bottom"/>
            <w:hideMark/>
          </w:tcPr>
          <w:p w:rsidR="00065E65" w:rsidRPr="00C43C19" w:rsidRDefault="00065E65" w:rsidP="00C676A2">
            <w:pPr>
              <w:jc w:val="center"/>
              <w:rPr>
                <w:rFonts w:ascii="Cambria" w:eastAsia="Times New Roman" w:hAnsi="Cambria" w:cs="Times New Roman"/>
                <w:b/>
                <w:bCs/>
                <w:szCs w:val="22"/>
                <w:lang w:val="it-IT" w:eastAsia="it-IT"/>
              </w:rPr>
            </w:pPr>
            <w:r w:rsidRPr="00C43C19">
              <w:rPr>
                <w:rFonts w:ascii="Cambria" w:eastAsia="Times New Roman" w:hAnsi="Cambria" w:cs="Times New Roman"/>
                <w:b/>
                <w:bCs/>
                <w:szCs w:val="22"/>
                <w:lang w:val="it-IT" w:eastAsia="it-IT"/>
              </w:rPr>
              <w:t>688</w:t>
            </w:r>
          </w:p>
        </w:tc>
        <w:tc>
          <w:tcPr>
            <w:tcW w:w="1502" w:type="dxa"/>
            <w:tcBorders>
              <w:bottom w:val="single" w:sz="4" w:space="0" w:color="auto"/>
            </w:tcBorders>
            <w:shd w:val="clear" w:color="auto" w:fill="auto"/>
            <w:noWrap/>
            <w:vAlign w:val="bottom"/>
            <w:hideMark/>
          </w:tcPr>
          <w:p w:rsidR="00065E65" w:rsidRPr="00C43C19" w:rsidRDefault="00065E65" w:rsidP="00C676A2">
            <w:pPr>
              <w:jc w:val="center"/>
              <w:rPr>
                <w:rFonts w:ascii="Cambria" w:eastAsia="Times New Roman" w:hAnsi="Cambria" w:cs="Times New Roman"/>
                <w:b/>
                <w:bCs/>
                <w:szCs w:val="22"/>
                <w:lang w:val="it-IT" w:eastAsia="it-IT"/>
              </w:rPr>
            </w:pPr>
            <w:r w:rsidRPr="00C43C19">
              <w:rPr>
                <w:rFonts w:ascii="Cambria" w:eastAsia="Times New Roman" w:hAnsi="Cambria" w:cs="Times New Roman"/>
                <w:b/>
                <w:bCs/>
                <w:szCs w:val="22"/>
                <w:lang w:val="it-IT" w:eastAsia="it-IT"/>
              </w:rPr>
              <w:t>1227</w:t>
            </w:r>
          </w:p>
        </w:tc>
        <w:tc>
          <w:tcPr>
            <w:tcW w:w="1440" w:type="dxa"/>
            <w:tcBorders>
              <w:bottom w:val="single" w:sz="4" w:space="0" w:color="auto"/>
              <w:right w:val="single" w:sz="4" w:space="0" w:color="auto"/>
            </w:tcBorders>
            <w:shd w:val="clear" w:color="auto" w:fill="auto"/>
            <w:noWrap/>
            <w:vAlign w:val="bottom"/>
            <w:hideMark/>
          </w:tcPr>
          <w:p w:rsidR="00065E65" w:rsidRPr="00C43C19" w:rsidRDefault="00065E65" w:rsidP="00C676A2">
            <w:pPr>
              <w:jc w:val="center"/>
              <w:rPr>
                <w:rFonts w:ascii="Cambria" w:eastAsia="Times New Roman" w:hAnsi="Cambria" w:cs="Times New Roman"/>
                <w:b/>
                <w:bCs/>
                <w:szCs w:val="22"/>
                <w:lang w:val="it-IT" w:eastAsia="it-IT"/>
              </w:rPr>
            </w:pPr>
            <w:r w:rsidRPr="00C43C19">
              <w:rPr>
                <w:rFonts w:ascii="Cambria" w:eastAsia="Times New Roman" w:hAnsi="Cambria" w:cs="Times New Roman"/>
                <w:b/>
                <w:bCs/>
                <w:szCs w:val="22"/>
                <w:lang w:val="it-IT" w:eastAsia="it-IT"/>
              </w:rPr>
              <w:t>1915</w:t>
            </w:r>
          </w:p>
        </w:tc>
        <w:tc>
          <w:tcPr>
            <w:tcW w:w="1145" w:type="dxa"/>
            <w:tcBorders>
              <w:left w:val="single" w:sz="4" w:space="0" w:color="auto"/>
              <w:bottom w:val="single" w:sz="4" w:space="0" w:color="auto"/>
            </w:tcBorders>
            <w:shd w:val="clear" w:color="auto" w:fill="auto"/>
            <w:noWrap/>
            <w:vAlign w:val="bottom"/>
            <w:hideMark/>
          </w:tcPr>
          <w:p w:rsidR="00065E65" w:rsidRPr="00C43C19" w:rsidRDefault="00065E65" w:rsidP="00C676A2">
            <w:pPr>
              <w:jc w:val="center"/>
              <w:rPr>
                <w:rFonts w:ascii="Cambria" w:eastAsia="Times New Roman" w:hAnsi="Cambria" w:cs="Times New Roman"/>
                <w:b/>
                <w:bCs/>
                <w:szCs w:val="22"/>
                <w:lang w:val="it-IT" w:eastAsia="it-IT"/>
              </w:rPr>
            </w:pPr>
            <w:r w:rsidRPr="00C43C19">
              <w:rPr>
                <w:rFonts w:ascii="Cambria" w:eastAsia="Times New Roman" w:hAnsi="Cambria" w:cs="Times New Roman"/>
                <w:b/>
                <w:bCs/>
                <w:szCs w:val="22"/>
                <w:lang w:val="it-IT" w:eastAsia="it-IT"/>
              </w:rPr>
              <w:t>4</w:t>
            </w:r>
            <w:r>
              <w:rPr>
                <w:rFonts w:ascii="Cambria" w:eastAsia="Times New Roman" w:hAnsi="Cambria" w:cs="Times New Roman"/>
                <w:b/>
                <w:bCs/>
                <w:szCs w:val="22"/>
                <w:lang w:val="it-IT" w:eastAsia="it-IT"/>
              </w:rPr>
              <w:t>6</w:t>
            </w:r>
            <w:r w:rsidRPr="00C43C19">
              <w:rPr>
                <w:rFonts w:ascii="Cambria" w:eastAsia="Times New Roman" w:hAnsi="Cambria" w:cs="Times New Roman"/>
                <w:b/>
                <w:bCs/>
                <w:szCs w:val="22"/>
                <w:lang w:val="it-IT" w:eastAsia="it-IT"/>
              </w:rPr>
              <w:t>2</w:t>
            </w:r>
          </w:p>
        </w:tc>
        <w:tc>
          <w:tcPr>
            <w:tcW w:w="1471" w:type="dxa"/>
            <w:tcBorders>
              <w:bottom w:val="single" w:sz="4" w:space="0" w:color="auto"/>
            </w:tcBorders>
            <w:shd w:val="clear" w:color="auto" w:fill="auto"/>
            <w:noWrap/>
            <w:vAlign w:val="bottom"/>
            <w:hideMark/>
          </w:tcPr>
          <w:p w:rsidR="00065E65" w:rsidRPr="00C43C19" w:rsidRDefault="00065E65" w:rsidP="00C676A2">
            <w:pPr>
              <w:jc w:val="center"/>
              <w:rPr>
                <w:rFonts w:ascii="Cambria" w:eastAsia="Times New Roman" w:hAnsi="Cambria" w:cs="Times New Roman"/>
                <w:b/>
                <w:bCs/>
                <w:szCs w:val="22"/>
                <w:lang w:val="it-IT" w:eastAsia="it-IT"/>
              </w:rPr>
            </w:pPr>
            <w:r w:rsidRPr="00C43C19">
              <w:rPr>
                <w:rFonts w:ascii="Cambria" w:eastAsia="Times New Roman" w:hAnsi="Cambria" w:cs="Times New Roman"/>
                <w:b/>
                <w:bCs/>
                <w:szCs w:val="22"/>
                <w:lang w:val="it-IT" w:eastAsia="it-IT"/>
              </w:rPr>
              <w:t>720</w:t>
            </w:r>
          </w:p>
        </w:tc>
        <w:tc>
          <w:tcPr>
            <w:tcW w:w="981" w:type="dxa"/>
            <w:tcBorders>
              <w:bottom w:val="single" w:sz="4" w:space="0" w:color="auto"/>
            </w:tcBorders>
            <w:shd w:val="clear" w:color="auto" w:fill="auto"/>
            <w:noWrap/>
            <w:vAlign w:val="bottom"/>
            <w:hideMark/>
          </w:tcPr>
          <w:p w:rsidR="00065E65" w:rsidRPr="00C43C19" w:rsidRDefault="00065E65" w:rsidP="00C676A2">
            <w:pPr>
              <w:jc w:val="center"/>
              <w:rPr>
                <w:rFonts w:ascii="Cambria" w:eastAsia="Times New Roman" w:hAnsi="Cambria" w:cs="Times New Roman"/>
                <w:b/>
                <w:bCs/>
                <w:szCs w:val="22"/>
                <w:lang w:val="it-IT" w:eastAsia="it-IT"/>
              </w:rPr>
            </w:pPr>
            <w:r w:rsidRPr="00C43C19">
              <w:rPr>
                <w:rFonts w:ascii="Cambria" w:eastAsia="Times New Roman" w:hAnsi="Cambria" w:cs="Times New Roman"/>
                <w:b/>
                <w:bCs/>
                <w:szCs w:val="22"/>
                <w:lang w:val="it-IT" w:eastAsia="it-IT"/>
              </w:rPr>
              <w:t>551</w:t>
            </w:r>
          </w:p>
        </w:tc>
        <w:tc>
          <w:tcPr>
            <w:tcW w:w="1634" w:type="dxa"/>
            <w:tcBorders>
              <w:bottom w:val="single" w:sz="4" w:space="0" w:color="auto"/>
            </w:tcBorders>
            <w:shd w:val="clear" w:color="auto" w:fill="auto"/>
            <w:noWrap/>
            <w:vAlign w:val="bottom"/>
            <w:hideMark/>
          </w:tcPr>
          <w:p w:rsidR="00065E65" w:rsidRPr="0084005D" w:rsidRDefault="00065E65" w:rsidP="00C676A2">
            <w:pPr>
              <w:jc w:val="center"/>
              <w:rPr>
                <w:rFonts w:ascii="Cambria" w:eastAsia="Times New Roman" w:hAnsi="Cambria" w:cs="Times New Roman"/>
                <w:b/>
                <w:bCs/>
                <w:color w:val="000000" w:themeColor="text1"/>
                <w:szCs w:val="22"/>
                <w:lang w:val="it-IT" w:eastAsia="it-IT"/>
              </w:rPr>
            </w:pPr>
            <w:r w:rsidRPr="0084005D">
              <w:rPr>
                <w:rFonts w:ascii="Cambria" w:eastAsia="Times New Roman" w:hAnsi="Cambria" w:cs="Times New Roman"/>
                <w:b/>
                <w:bCs/>
                <w:color w:val="000000" w:themeColor="text1"/>
                <w:szCs w:val="22"/>
                <w:lang w:val="it-IT" w:eastAsia="it-IT"/>
              </w:rPr>
              <w:t>1</w:t>
            </w:r>
            <w:r>
              <w:rPr>
                <w:rFonts w:ascii="Cambria" w:eastAsia="Times New Roman" w:hAnsi="Cambria" w:cs="Times New Roman"/>
                <w:b/>
                <w:bCs/>
                <w:color w:val="000000" w:themeColor="text1"/>
                <w:szCs w:val="22"/>
                <w:lang w:val="it-IT" w:eastAsia="it-IT"/>
              </w:rPr>
              <w:t>010</w:t>
            </w:r>
          </w:p>
        </w:tc>
      </w:tr>
    </w:tbl>
    <w:p w:rsidR="00065E65" w:rsidRDefault="00065E65" w:rsidP="00065E65">
      <w:pPr>
        <w:tabs>
          <w:tab w:val="left" w:pos="1245"/>
        </w:tabs>
        <w:jc w:val="both"/>
        <w:rPr>
          <w:rFonts w:ascii="Cambria" w:hAnsi="Cambria" w:cstheme="minorHAnsi"/>
          <w:szCs w:val="22"/>
        </w:rPr>
      </w:pPr>
      <w:r w:rsidRPr="00F17FF3">
        <w:rPr>
          <w:rFonts w:ascii="Cambria" w:hAnsi="Cambria" w:cstheme="minorHAnsi"/>
          <w:i/>
          <w:szCs w:val="22"/>
        </w:rPr>
        <w:t>Note:</w:t>
      </w:r>
      <w:r>
        <w:rPr>
          <w:rFonts w:ascii="Cambria" w:hAnsi="Cambria" w:cstheme="minorHAnsi"/>
          <w:szCs w:val="22"/>
        </w:rPr>
        <w:t xml:space="preserve"> “HHs” stands for households.</w:t>
      </w:r>
    </w:p>
    <w:p w:rsidR="00065E65" w:rsidRDefault="00065E65" w:rsidP="00065E65">
      <w:pPr>
        <w:tabs>
          <w:tab w:val="left" w:pos="1245"/>
        </w:tabs>
        <w:jc w:val="both"/>
        <w:rPr>
          <w:rFonts w:ascii="Cambria" w:hAnsi="Cambria" w:cstheme="minorHAnsi"/>
          <w:szCs w:val="22"/>
        </w:rPr>
      </w:pPr>
    </w:p>
    <w:p w:rsidR="00065E65" w:rsidRDefault="00065E65" w:rsidP="00065E65">
      <w:pPr>
        <w:tabs>
          <w:tab w:val="left" w:pos="1245"/>
        </w:tabs>
        <w:jc w:val="both"/>
        <w:rPr>
          <w:rFonts w:ascii="Cambria" w:hAnsi="Cambria" w:cstheme="minorHAnsi"/>
          <w:szCs w:val="22"/>
        </w:rPr>
      </w:pPr>
    </w:p>
    <w:p w:rsidR="00065E65" w:rsidRDefault="00065E65" w:rsidP="00065E65">
      <w:pPr>
        <w:tabs>
          <w:tab w:val="left" w:pos="1245"/>
        </w:tabs>
        <w:jc w:val="both"/>
        <w:rPr>
          <w:rFonts w:ascii="Cambria" w:hAnsi="Cambria" w:cstheme="minorHAnsi"/>
          <w:szCs w:val="22"/>
        </w:rPr>
      </w:pPr>
    </w:p>
    <w:p w:rsidR="00065E65" w:rsidRDefault="00065E65" w:rsidP="00065E65">
      <w:pPr>
        <w:tabs>
          <w:tab w:val="left" w:pos="1245"/>
        </w:tabs>
        <w:jc w:val="both"/>
        <w:rPr>
          <w:rFonts w:ascii="Cambria" w:hAnsi="Cambria" w:cstheme="minorHAnsi"/>
          <w:szCs w:val="22"/>
        </w:rPr>
        <w:sectPr w:rsidR="00065E65" w:rsidSect="000C7A4F">
          <w:pgSz w:w="15840" w:h="12240" w:orient="landscape"/>
          <w:pgMar w:top="1417" w:right="1134" w:bottom="1134" w:left="1134" w:header="720" w:footer="431" w:gutter="0"/>
          <w:cols w:space="720"/>
          <w:titlePg/>
          <w:docGrid w:linePitch="360"/>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96"/>
        <w:gridCol w:w="2196"/>
        <w:gridCol w:w="2197"/>
        <w:gridCol w:w="2197"/>
      </w:tblGrid>
      <w:tr w:rsidR="00065E65" w:rsidTr="00C676A2">
        <w:trPr>
          <w:jc w:val="center"/>
        </w:trPr>
        <w:tc>
          <w:tcPr>
            <w:tcW w:w="8786" w:type="dxa"/>
            <w:gridSpan w:val="4"/>
            <w:tcBorders>
              <w:bottom w:val="double" w:sz="4" w:space="0" w:color="auto"/>
            </w:tcBorders>
          </w:tcPr>
          <w:p w:rsidR="00065E65" w:rsidRDefault="00065E65" w:rsidP="00C676A2">
            <w:pPr>
              <w:tabs>
                <w:tab w:val="left" w:pos="1245"/>
              </w:tabs>
              <w:jc w:val="both"/>
              <w:rPr>
                <w:rFonts w:ascii="Cambria" w:hAnsi="Cambria" w:cstheme="minorHAnsi"/>
                <w:szCs w:val="22"/>
              </w:rPr>
            </w:pPr>
            <w:r w:rsidRPr="00DF0EE3">
              <w:rPr>
                <w:rFonts w:ascii="Cambria" w:hAnsi="Cambria" w:cstheme="minorHAnsi"/>
                <w:szCs w:val="22"/>
              </w:rPr>
              <w:lastRenderedPageBreak/>
              <w:t>Table 1.</w:t>
            </w:r>
            <w:r>
              <w:rPr>
                <w:rFonts w:ascii="Cambria" w:hAnsi="Cambria" w:cstheme="minorHAnsi"/>
                <w:szCs w:val="22"/>
              </w:rPr>
              <w:t>1.</w:t>
            </w:r>
            <w:r w:rsidRPr="00DF0EE3">
              <w:rPr>
                <w:rFonts w:ascii="Cambria" w:hAnsi="Cambria" w:cstheme="minorHAnsi"/>
                <w:szCs w:val="22"/>
              </w:rPr>
              <w:t>5</w:t>
            </w:r>
            <w:r>
              <w:rPr>
                <w:rFonts w:ascii="Cambria" w:hAnsi="Cambria" w:cstheme="minorHAnsi"/>
                <w:szCs w:val="22"/>
              </w:rPr>
              <w:t>: Ex-ante sampling strategy for GARBES (n=1,312)</w:t>
            </w:r>
          </w:p>
        </w:tc>
      </w:tr>
      <w:tr w:rsidR="00065E65" w:rsidTr="00C676A2">
        <w:trPr>
          <w:jc w:val="center"/>
        </w:trPr>
        <w:tc>
          <w:tcPr>
            <w:tcW w:w="2196" w:type="dxa"/>
            <w:tcBorders>
              <w:top w:val="double" w:sz="4" w:space="0" w:color="auto"/>
              <w:bottom w:val="single" w:sz="4" w:space="0" w:color="auto"/>
            </w:tcBorders>
          </w:tcPr>
          <w:p w:rsidR="00065E65" w:rsidRDefault="00065E65" w:rsidP="00C676A2">
            <w:pPr>
              <w:tabs>
                <w:tab w:val="left" w:pos="1245"/>
              </w:tabs>
              <w:jc w:val="center"/>
              <w:rPr>
                <w:rFonts w:ascii="Cambria" w:hAnsi="Cambria" w:cstheme="minorHAnsi"/>
                <w:szCs w:val="22"/>
              </w:rPr>
            </w:pPr>
            <w:r>
              <w:rPr>
                <w:rFonts w:ascii="Cambria" w:hAnsi="Cambria" w:cstheme="minorHAnsi"/>
                <w:szCs w:val="22"/>
              </w:rPr>
              <w:t>Control</w:t>
            </w:r>
          </w:p>
          <w:p w:rsidR="00065E65" w:rsidRDefault="00065E65" w:rsidP="00C676A2">
            <w:pPr>
              <w:tabs>
                <w:tab w:val="left" w:pos="1245"/>
              </w:tabs>
              <w:jc w:val="center"/>
              <w:rPr>
                <w:rFonts w:ascii="Cambria" w:hAnsi="Cambria" w:cstheme="minorHAnsi"/>
                <w:szCs w:val="22"/>
              </w:rPr>
            </w:pPr>
            <w:r>
              <w:rPr>
                <w:rFonts w:ascii="Cambria" w:hAnsi="Cambria" w:cstheme="minorHAnsi"/>
                <w:szCs w:val="22"/>
              </w:rPr>
              <w:t>households</w:t>
            </w:r>
          </w:p>
        </w:tc>
        <w:tc>
          <w:tcPr>
            <w:tcW w:w="2196" w:type="dxa"/>
            <w:tcBorders>
              <w:top w:val="double" w:sz="4" w:space="0" w:color="auto"/>
              <w:bottom w:val="single" w:sz="4" w:space="0" w:color="auto"/>
            </w:tcBorders>
          </w:tcPr>
          <w:p w:rsidR="00065E65" w:rsidRDefault="00065E65" w:rsidP="00C676A2">
            <w:pPr>
              <w:tabs>
                <w:tab w:val="left" w:pos="1245"/>
              </w:tabs>
              <w:jc w:val="center"/>
              <w:rPr>
                <w:rFonts w:ascii="Cambria" w:hAnsi="Cambria" w:cstheme="minorHAnsi"/>
                <w:szCs w:val="22"/>
              </w:rPr>
            </w:pPr>
            <w:r>
              <w:rPr>
                <w:rFonts w:ascii="Cambria" w:hAnsi="Cambria" w:cstheme="minorHAnsi"/>
                <w:szCs w:val="22"/>
              </w:rPr>
              <w:t>Non-Beneficiary households</w:t>
            </w:r>
          </w:p>
        </w:tc>
        <w:tc>
          <w:tcPr>
            <w:tcW w:w="2197" w:type="dxa"/>
            <w:tcBorders>
              <w:top w:val="double" w:sz="4" w:space="0" w:color="auto"/>
              <w:bottom w:val="single" w:sz="4" w:space="0" w:color="auto"/>
            </w:tcBorders>
          </w:tcPr>
          <w:p w:rsidR="00065E65" w:rsidRDefault="00065E65" w:rsidP="00C676A2">
            <w:pPr>
              <w:tabs>
                <w:tab w:val="left" w:pos="1245"/>
              </w:tabs>
              <w:jc w:val="center"/>
              <w:rPr>
                <w:rFonts w:ascii="Cambria" w:hAnsi="Cambria" w:cstheme="minorHAnsi"/>
                <w:szCs w:val="22"/>
              </w:rPr>
            </w:pPr>
            <w:r>
              <w:rPr>
                <w:rFonts w:ascii="Cambria" w:hAnsi="Cambria" w:cstheme="minorHAnsi"/>
                <w:szCs w:val="22"/>
              </w:rPr>
              <w:t>AR intervention households in 2013</w:t>
            </w:r>
          </w:p>
        </w:tc>
        <w:tc>
          <w:tcPr>
            <w:tcW w:w="2197" w:type="dxa"/>
            <w:tcBorders>
              <w:top w:val="double" w:sz="4" w:space="0" w:color="auto"/>
              <w:bottom w:val="single" w:sz="4" w:space="0" w:color="auto"/>
            </w:tcBorders>
          </w:tcPr>
          <w:p w:rsidR="00065E65" w:rsidRDefault="00065E65" w:rsidP="00C676A2">
            <w:pPr>
              <w:tabs>
                <w:tab w:val="left" w:pos="1245"/>
              </w:tabs>
              <w:jc w:val="center"/>
              <w:rPr>
                <w:rFonts w:ascii="Cambria" w:hAnsi="Cambria" w:cstheme="minorHAnsi"/>
                <w:szCs w:val="22"/>
              </w:rPr>
            </w:pPr>
            <w:r>
              <w:rPr>
                <w:rFonts w:ascii="Cambria" w:hAnsi="Cambria" w:cstheme="minorHAnsi"/>
                <w:szCs w:val="22"/>
              </w:rPr>
              <w:t>AR intervention households in 2014</w:t>
            </w:r>
          </w:p>
        </w:tc>
      </w:tr>
      <w:tr w:rsidR="00065E65" w:rsidTr="00C676A2">
        <w:trPr>
          <w:jc w:val="center"/>
        </w:trPr>
        <w:tc>
          <w:tcPr>
            <w:tcW w:w="2196" w:type="dxa"/>
            <w:tcBorders>
              <w:top w:val="single" w:sz="4" w:space="0" w:color="auto"/>
              <w:bottom w:val="single" w:sz="4" w:space="0" w:color="auto"/>
            </w:tcBorders>
          </w:tcPr>
          <w:p w:rsidR="00065E65" w:rsidRDefault="00065E65" w:rsidP="00C676A2">
            <w:pPr>
              <w:tabs>
                <w:tab w:val="left" w:pos="1245"/>
              </w:tabs>
              <w:jc w:val="center"/>
              <w:rPr>
                <w:rFonts w:ascii="Cambria" w:hAnsi="Cambria" w:cstheme="minorHAnsi"/>
                <w:szCs w:val="22"/>
              </w:rPr>
            </w:pPr>
            <w:r>
              <w:rPr>
                <w:rFonts w:ascii="Cambria" w:hAnsi="Cambria" w:cstheme="minorHAnsi"/>
                <w:szCs w:val="22"/>
              </w:rPr>
              <w:t>500</w:t>
            </w:r>
          </w:p>
        </w:tc>
        <w:tc>
          <w:tcPr>
            <w:tcW w:w="2196" w:type="dxa"/>
            <w:tcBorders>
              <w:top w:val="single" w:sz="4" w:space="0" w:color="auto"/>
              <w:bottom w:val="single" w:sz="4" w:space="0" w:color="auto"/>
            </w:tcBorders>
          </w:tcPr>
          <w:p w:rsidR="00065E65" w:rsidRDefault="00065E65" w:rsidP="00C676A2">
            <w:pPr>
              <w:tabs>
                <w:tab w:val="left" w:pos="1245"/>
              </w:tabs>
              <w:jc w:val="center"/>
              <w:rPr>
                <w:rFonts w:ascii="Cambria" w:hAnsi="Cambria" w:cstheme="minorHAnsi"/>
                <w:szCs w:val="22"/>
              </w:rPr>
            </w:pPr>
            <w:r>
              <w:rPr>
                <w:rFonts w:ascii="Cambria" w:hAnsi="Cambria" w:cstheme="minorHAnsi"/>
                <w:szCs w:val="22"/>
              </w:rPr>
              <w:t>200</w:t>
            </w:r>
          </w:p>
        </w:tc>
        <w:tc>
          <w:tcPr>
            <w:tcW w:w="2197" w:type="dxa"/>
            <w:tcBorders>
              <w:top w:val="single" w:sz="4" w:space="0" w:color="auto"/>
              <w:bottom w:val="single" w:sz="4" w:space="0" w:color="auto"/>
            </w:tcBorders>
          </w:tcPr>
          <w:p w:rsidR="00065E65" w:rsidRDefault="00065E65" w:rsidP="00C676A2">
            <w:pPr>
              <w:tabs>
                <w:tab w:val="left" w:pos="1245"/>
              </w:tabs>
              <w:jc w:val="center"/>
              <w:rPr>
                <w:rFonts w:ascii="Cambria" w:hAnsi="Cambria" w:cstheme="minorHAnsi"/>
                <w:szCs w:val="22"/>
              </w:rPr>
            </w:pPr>
            <w:r>
              <w:rPr>
                <w:rFonts w:ascii="Cambria" w:hAnsi="Cambria" w:cstheme="minorHAnsi"/>
                <w:szCs w:val="22"/>
              </w:rPr>
              <w:t>462</w:t>
            </w:r>
          </w:p>
        </w:tc>
        <w:tc>
          <w:tcPr>
            <w:tcW w:w="2197" w:type="dxa"/>
            <w:tcBorders>
              <w:top w:val="single" w:sz="4" w:space="0" w:color="auto"/>
              <w:bottom w:val="single" w:sz="4" w:space="0" w:color="auto"/>
            </w:tcBorders>
          </w:tcPr>
          <w:p w:rsidR="00065E65" w:rsidRDefault="00065E65" w:rsidP="00C676A2">
            <w:pPr>
              <w:tabs>
                <w:tab w:val="left" w:pos="1245"/>
              </w:tabs>
              <w:jc w:val="center"/>
              <w:rPr>
                <w:rFonts w:ascii="Cambria" w:hAnsi="Cambria" w:cstheme="minorHAnsi"/>
                <w:szCs w:val="22"/>
              </w:rPr>
            </w:pPr>
            <w:r>
              <w:rPr>
                <w:rFonts w:ascii="Cambria" w:hAnsi="Cambria" w:cstheme="minorHAnsi"/>
                <w:szCs w:val="22"/>
              </w:rPr>
              <w:t>150</w:t>
            </w:r>
          </w:p>
        </w:tc>
      </w:tr>
    </w:tbl>
    <w:p w:rsidR="00065E65" w:rsidRDefault="00065E65" w:rsidP="00065E65">
      <w:pPr>
        <w:tabs>
          <w:tab w:val="left" w:pos="1245"/>
        </w:tabs>
        <w:jc w:val="both"/>
        <w:rPr>
          <w:rFonts w:ascii="Cambria" w:hAnsi="Cambria"/>
          <w:color w:val="000000" w:themeColor="text1"/>
        </w:rPr>
      </w:pPr>
    </w:p>
    <w:p w:rsidR="00065E65" w:rsidRDefault="00065E65" w:rsidP="00065E65">
      <w:pPr>
        <w:tabs>
          <w:tab w:val="left" w:pos="1245"/>
        </w:tabs>
        <w:jc w:val="both"/>
        <w:rPr>
          <w:rFonts w:ascii="Cambria" w:hAnsi="Cambria" w:cstheme="minorHAnsi"/>
          <w:szCs w:val="22"/>
        </w:rPr>
      </w:pPr>
      <w:r>
        <w:rPr>
          <w:rFonts w:ascii="Cambria" w:hAnsi="Cambria"/>
          <w:color w:val="000000" w:themeColor="text1"/>
        </w:rPr>
        <w:t xml:space="preserve">To guarantee </w:t>
      </w:r>
      <w:r w:rsidRPr="006B2F4D">
        <w:rPr>
          <w:rFonts w:ascii="Cambria" w:hAnsi="Cambria" w:cstheme="minorHAnsi"/>
          <w:szCs w:val="22"/>
        </w:rPr>
        <w:t xml:space="preserve">the representativeness </w:t>
      </w:r>
      <w:r>
        <w:rPr>
          <w:rFonts w:ascii="Cambria" w:hAnsi="Cambria" w:cstheme="minorHAnsi"/>
          <w:szCs w:val="22"/>
        </w:rPr>
        <w:t xml:space="preserve">of the sample, </w:t>
      </w:r>
      <w:r w:rsidRPr="006B2F4D">
        <w:rPr>
          <w:rFonts w:ascii="Cambria" w:hAnsi="Cambria" w:cstheme="minorHAnsi"/>
          <w:szCs w:val="22"/>
        </w:rPr>
        <w:t>a necessary condition to inform decision-making on scaling</w:t>
      </w:r>
      <w:r>
        <w:rPr>
          <w:rFonts w:ascii="Cambria" w:hAnsi="Cambria" w:cstheme="minorHAnsi"/>
          <w:szCs w:val="22"/>
        </w:rPr>
        <w:t xml:space="preserve"> up/out, the population of interested was divided into four groups, namely: </w:t>
      </w:r>
    </w:p>
    <w:p w:rsidR="00065E65" w:rsidRDefault="00065E65" w:rsidP="00065E65">
      <w:pPr>
        <w:tabs>
          <w:tab w:val="left" w:pos="1245"/>
        </w:tabs>
        <w:jc w:val="both"/>
        <w:rPr>
          <w:rFonts w:ascii="Cambria" w:hAnsi="Cambria" w:cstheme="minorHAnsi"/>
          <w:szCs w:val="22"/>
        </w:rPr>
      </w:pPr>
    </w:p>
    <w:p w:rsidR="00065E65" w:rsidRPr="00D52E3C" w:rsidRDefault="00065E65" w:rsidP="00065E65">
      <w:pPr>
        <w:pStyle w:val="ListParagraph"/>
        <w:numPr>
          <w:ilvl w:val="0"/>
          <w:numId w:val="5"/>
        </w:numPr>
        <w:tabs>
          <w:tab w:val="left" w:pos="1245"/>
        </w:tabs>
        <w:jc w:val="both"/>
        <w:rPr>
          <w:rFonts w:ascii="Cambria" w:hAnsi="Cambria" w:cstheme="minorHAnsi"/>
          <w:szCs w:val="22"/>
        </w:rPr>
      </w:pPr>
      <w:r>
        <w:rPr>
          <w:rFonts w:ascii="Cambria" w:hAnsi="Cambria" w:cstheme="minorHAnsi"/>
          <w:szCs w:val="22"/>
        </w:rPr>
        <w:t>Households in control communities;</w:t>
      </w:r>
    </w:p>
    <w:p w:rsidR="00065E65" w:rsidRPr="00D52E3C" w:rsidRDefault="00065E65" w:rsidP="00065E65">
      <w:pPr>
        <w:pStyle w:val="ListParagraph"/>
        <w:numPr>
          <w:ilvl w:val="0"/>
          <w:numId w:val="5"/>
        </w:numPr>
        <w:tabs>
          <w:tab w:val="left" w:pos="1245"/>
        </w:tabs>
        <w:jc w:val="both"/>
        <w:rPr>
          <w:rFonts w:ascii="Cambria" w:hAnsi="Cambria" w:cstheme="minorHAnsi"/>
          <w:szCs w:val="22"/>
        </w:rPr>
      </w:pPr>
      <w:r>
        <w:rPr>
          <w:rFonts w:ascii="Cambria" w:hAnsi="Cambria" w:cstheme="minorHAnsi"/>
          <w:szCs w:val="22"/>
        </w:rPr>
        <w:t>N</w:t>
      </w:r>
      <w:r w:rsidRPr="00D52E3C">
        <w:rPr>
          <w:rFonts w:ascii="Cambria" w:hAnsi="Cambria" w:cstheme="minorHAnsi"/>
          <w:szCs w:val="22"/>
        </w:rPr>
        <w:t xml:space="preserve">on-beneficiary </w:t>
      </w:r>
      <w:r>
        <w:rPr>
          <w:rFonts w:ascii="Cambria" w:hAnsi="Cambria" w:cstheme="minorHAnsi"/>
          <w:szCs w:val="22"/>
        </w:rPr>
        <w:t>households in AR intervention communities</w:t>
      </w:r>
      <w:r w:rsidRPr="00D52E3C">
        <w:rPr>
          <w:rFonts w:ascii="Cambria" w:hAnsi="Cambria" w:cstheme="minorHAnsi"/>
          <w:szCs w:val="22"/>
        </w:rPr>
        <w:t xml:space="preserve">; </w:t>
      </w:r>
    </w:p>
    <w:p w:rsidR="00065E65" w:rsidRPr="00D52E3C" w:rsidRDefault="00065E65" w:rsidP="00065E65">
      <w:pPr>
        <w:pStyle w:val="ListParagraph"/>
        <w:numPr>
          <w:ilvl w:val="0"/>
          <w:numId w:val="5"/>
        </w:numPr>
        <w:tabs>
          <w:tab w:val="left" w:pos="1245"/>
        </w:tabs>
        <w:jc w:val="both"/>
        <w:rPr>
          <w:rFonts w:ascii="Cambria" w:hAnsi="Cambria" w:cstheme="minorHAnsi"/>
          <w:szCs w:val="22"/>
        </w:rPr>
      </w:pPr>
      <w:r w:rsidRPr="00D52E3C">
        <w:rPr>
          <w:rFonts w:ascii="Cambria" w:hAnsi="Cambria" w:cstheme="minorHAnsi"/>
          <w:szCs w:val="22"/>
        </w:rPr>
        <w:t xml:space="preserve">Africa RISING beneficiary </w:t>
      </w:r>
      <w:r>
        <w:rPr>
          <w:rFonts w:ascii="Cambria" w:hAnsi="Cambria" w:cstheme="minorHAnsi"/>
          <w:szCs w:val="22"/>
        </w:rPr>
        <w:t>households (</w:t>
      </w:r>
      <w:r w:rsidRPr="00D52E3C">
        <w:rPr>
          <w:rFonts w:ascii="Cambria" w:hAnsi="Cambria" w:cstheme="minorHAnsi"/>
          <w:szCs w:val="22"/>
        </w:rPr>
        <w:t>2013</w:t>
      </w:r>
      <w:r>
        <w:rPr>
          <w:rFonts w:ascii="Cambria" w:hAnsi="Cambria" w:cstheme="minorHAnsi"/>
          <w:szCs w:val="22"/>
        </w:rPr>
        <w:t>) in AR intervention communities</w:t>
      </w:r>
      <w:r w:rsidRPr="00D52E3C">
        <w:rPr>
          <w:rFonts w:ascii="Cambria" w:hAnsi="Cambria" w:cstheme="minorHAnsi"/>
          <w:szCs w:val="22"/>
        </w:rPr>
        <w:t xml:space="preserve">; </w:t>
      </w:r>
    </w:p>
    <w:p w:rsidR="00065E65" w:rsidRPr="00D52E3C" w:rsidRDefault="00065E65" w:rsidP="00065E65">
      <w:pPr>
        <w:pStyle w:val="ListParagraph"/>
        <w:numPr>
          <w:ilvl w:val="0"/>
          <w:numId w:val="5"/>
        </w:numPr>
        <w:tabs>
          <w:tab w:val="left" w:pos="1245"/>
        </w:tabs>
        <w:jc w:val="both"/>
        <w:rPr>
          <w:rFonts w:ascii="Cambria" w:hAnsi="Cambria" w:cstheme="minorHAnsi"/>
          <w:szCs w:val="22"/>
        </w:rPr>
      </w:pPr>
      <w:r w:rsidRPr="00D52E3C">
        <w:rPr>
          <w:rFonts w:ascii="Cambria" w:hAnsi="Cambria" w:cstheme="minorHAnsi"/>
          <w:szCs w:val="22"/>
        </w:rPr>
        <w:t xml:space="preserve">Africa RISING </w:t>
      </w:r>
      <w:r>
        <w:rPr>
          <w:rFonts w:ascii="Cambria" w:hAnsi="Cambria" w:cstheme="minorHAnsi"/>
          <w:szCs w:val="22"/>
        </w:rPr>
        <w:t>interested households (</w:t>
      </w:r>
      <w:r w:rsidRPr="00D52E3C">
        <w:rPr>
          <w:rFonts w:ascii="Cambria" w:hAnsi="Cambria" w:cstheme="minorHAnsi"/>
          <w:szCs w:val="22"/>
        </w:rPr>
        <w:t>2014</w:t>
      </w:r>
      <w:r>
        <w:rPr>
          <w:rFonts w:ascii="Cambria" w:hAnsi="Cambria" w:cstheme="minorHAnsi"/>
          <w:szCs w:val="22"/>
        </w:rPr>
        <w:t>) in AR intervention communities;</w:t>
      </w:r>
      <w:r w:rsidRPr="00D52E3C">
        <w:rPr>
          <w:rFonts w:ascii="Cambria" w:hAnsi="Cambria" w:cstheme="minorHAnsi"/>
          <w:szCs w:val="22"/>
        </w:rPr>
        <w:t xml:space="preserve">  </w:t>
      </w:r>
    </w:p>
    <w:p w:rsidR="00065E65" w:rsidRDefault="00065E65" w:rsidP="00065E65">
      <w:pPr>
        <w:tabs>
          <w:tab w:val="left" w:pos="1245"/>
        </w:tabs>
        <w:jc w:val="both"/>
        <w:rPr>
          <w:rFonts w:ascii="Cambria" w:hAnsi="Cambria" w:cstheme="minorHAnsi"/>
          <w:szCs w:val="22"/>
        </w:rPr>
      </w:pPr>
    </w:p>
    <w:p w:rsidR="00065E65" w:rsidRDefault="00065E65" w:rsidP="00065E65">
      <w:pPr>
        <w:jc w:val="both"/>
        <w:rPr>
          <w:rFonts w:ascii="Cambria" w:hAnsi="Cambria" w:cstheme="minorHAnsi"/>
          <w:szCs w:val="22"/>
        </w:rPr>
      </w:pPr>
      <w:r>
        <w:rPr>
          <w:rFonts w:ascii="Cambria" w:hAnsi="Cambria" w:cstheme="minorHAnsi"/>
          <w:szCs w:val="22"/>
        </w:rPr>
        <w:t>A stratified random sample was the sampling strategy employed with development domain at the district level taken as strata. The second stage of the sampling design foresaw a random sampling of households within each community. In particular, a constant number of control households (n=20) was randomly selected in each of the 25 control communities for a total of 500 control households. In regard to the 25 intervention communities, the sampling strategy randomly selected a constan</w:t>
      </w:r>
      <w:r w:rsidR="006E68EF">
        <w:rPr>
          <w:rFonts w:ascii="Cambria" w:hAnsi="Cambria" w:cstheme="minorHAnsi"/>
          <w:szCs w:val="22"/>
        </w:rPr>
        <w:t>t number of households (n=8) not</w:t>
      </w:r>
      <w:r>
        <w:rPr>
          <w:rFonts w:ascii="Cambria" w:hAnsi="Cambria" w:cstheme="minorHAnsi"/>
          <w:szCs w:val="22"/>
        </w:rPr>
        <w:t xml:space="preserve"> directly benefitting from AR intervention but living in the AR community. Further, a census of all AR intervention households benefitting from the program in 2013 was to be conducted on 462 intervention households. Furthermore, a constant number of 6 households interested in joining the program in 2014 was randomly selected in each AR community.</w:t>
      </w:r>
      <w:r>
        <w:rPr>
          <w:rStyle w:val="FootnoteReference"/>
          <w:rFonts w:ascii="Cambria" w:hAnsi="Cambria" w:cstheme="minorHAnsi"/>
          <w:szCs w:val="22"/>
        </w:rPr>
        <w:footnoteReference w:id="1"/>
      </w:r>
      <w:r>
        <w:rPr>
          <w:rFonts w:ascii="Cambria" w:hAnsi="Cambria" w:cstheme="minorHAnsi"/>
          <w:szCs w:val="22"/>
        </w:rPr>
        <w:t xml:space="preserve"> Table 1.1.5 shows the ex-ante sampling strategy as well as the total sample size for GARBES (control households=500, non-beneficiary households=200, AR beneficiary in 2013=462, interested households in 2014=150).</w:t>
      </w:r>
    </w:p>
    <w:p w:rsidR="00065E65" w:rsidRDefault="00065E65" w:rsidP="00065E65">
      <w:pPr>
        <w:jc w:val="both"/>
        <w:rPr>
          <w:rFonts w:ascii="Cambria" w:hAnsi="Cambria" w:cstheme="minorHAnsi"/>
          <w:szCs w:val="22"/>
        </w:rPr>
      </w:pPr>
    </w:p>
    <w:p w:rsidR="006C0A38" w:rsidRDefault="006C0A38" w:rsidP="006E68EF">
      <w:pPr>
        <w:pStyle w:val="Style2"/>
        <w:numPr>
          <w:ilvl w:val="0"/>
          <w:numId w:val="0"/>
        </w:numPr>
        <w:ind w:left="432" w:hanging="432"/>
      </w:pPr>
      <w:r w:rsidRPr="003E0ACE">
        <w:rPr>
          <w:rFonts w:ascii="Cambria" w:hAnsi="Cambria" w:cstheme="minorHAnsi"/>
          <w:szCs w:val="22"/>
        </w:rPr>
        <w:t xml:space="preserve">GARBES Planning, Implementation, and Challenges </w:t>
      </w:r>
    </w:p>
    <w:p w:rsidR="006C0A38" w:rsidRDefault="006C0A38" w:rsidP="009C1E8A">
      <w:pPr>
        <w:jc w:val="both"/>
        <w:rPr>
          <w:rFonts w:ascii="Cambria" w:hAnsi="Cambria" w:cstheme="minorHAnsi"/>
          <w:szCs w:val="22"/>
        </w:rPr>
      </w:pPr>
    </w:p>
    <w:p w:rsidR="009C1E8A" w:rsidRDefault="009C1E8A" w:rsidP="009C1E8A">
      <w:pPr>
        <w:jc w:val="both"/>
        <w:rPr>
          <w:rFonts w:ascii="Cambria" w:hAnsi="Cambria" w:cstheme="minorHAnsi"/>
          <w:szCs w:val="22"/>
        </w:rPr>
      </w:pPr>
      <w:r w:rsidRPr="00674D18">
        <w:rPr>
          <w:rFonts w:ascii="Cambria" w:hAnsi="Cambria" w:cstheme="minorHAnsi"/>
          <w:szCs w:val="22"/>
        </w:rPr>
        <w:t xml:space="preserve">In order to collect high quality baseline data both at the household and community level in selected areas of study, the M&amp;E Team at IFPRI has divulgated over four months a Term of References to open a competition among interested survey firms.  After careful assessment of the capability of each interested survey firm, the </w:t>
      </w:r>
      <w:r>
        <w:rPr>
          <w:rFonts w:ascii="Cambria" w:hAnsi="Cambria" w:cstheme="minorHAnsi"/>
          <w:szCs w:val="22"/>
        </w:rPr>
        <w:t xml:space="preserve">IFPRI </w:t>
      </w:r>
      <w:r w:rsidRPr="00674D18">
        <w:rPr>
          <w:rFonts w:ascii="Cambria" w:hAnsi="Cambria" w:cstheme="minorHAnsi"/>
          <w:szCs w:val="22"/>
        </w:rPr>
        <w:t>M&amp;E Team has contracted Pan African Field Services Limited (</w:t>
      </w:r>
      <w:proofErr w:type="spellStart"/>
      <w:r w:rsidRPr="00674D18">
        <w:rPr>
          <w:rFonts w:ascii="Cambria" w:hAnsi="Cambria" w:cstheme="minorHAnsi"/>
          <w:szCs w:val="22"/>
        </w:rPr>
        <w:t>Panafields</w:t>
      </w:r>
      <w:proofErr w:type="spellEnd"/>
      <w:r w:rsidRPr="00674D18">
        <w:rPr>
          <w:rFonts w:ascii="Cambria" w:hAnsi="Cambria" w:cstheme="minorHAnsi"/>
          <w:szCs w:val="22"/>
        </w:rPr>
        <w:t>) for the implementation of the study.</w:t>
      </w:r>
      <w:r w:rsidRPr="00674D18">
        <w:rPr>
          <w:rStyle w:val="FootnoteReference"/>
          <w:rFonts w:ascii="Cambria" w:hAnsi="Cambria" w:cstheme="minorHAnsi"/>
          <w:szCs w:val="22"/>
        </w:rPr>
        <w:footnoteReference w:id="2"/>
      </w:r>
      <w:r w:rsidRPr="00674D18">
        <w:rPr>
          <w:rFonts w:ascii="Cambria" w:hAnsi="Cambria" w:cstheme="minorHAnsi"/>
          <w:szCs w:val="22"/>
        </w:rPr>
        <w:t xml:space="preserve"> </w:t>
      </w:r>
      <w:r>
        <w:rPr>
          <w:rFonts w:ascii="Cambria" w:hAnsi="Cambria" w:cstheme="minorHAnsi"/>
          <w:szCs w:val="22"/>
        </w:rPr>
        <w:t xml:space="preserve">In particular, since the contracting of the survey firm, the execution of GARBES at the field level has </w:t>
      </w:r>
      <w:r w:rsidR="00BC5BBC">
        <w:rPr>
          <w:rFonts w:ascii="Cambria" w:hAnsi="Cambria" w:cstheme="minorHAnsi"/>
          <w:szCs w:val="22"/>
        </w:rPr>
        <w:t xml:space="preserve">been spanned over the timeline </w:t>
      </w:r>
      <w:r>
        <w:rPr>
          <w:rFonts w:ascii="Cambria" w:hAnsi="Cambria" w:cstheme="minorHAnsi"/>
          <w:szCs w:val="22"/>
        </w:rPr>
        <w:t xml:space="preserve">summarized in Table </w:t>
      </w:r>
      <w:r w:rsidR="00BC5BBC">
        <w:rPr>
          <w:rFonts w:ascii="Cambria" w:hAnsi="Cambria" w:cstheme="minorHAnsi"/>
          <w:szCs w:val="22"/>
        </w:rPr>
        <w:t>1</w:t>
      </w:r>
      <w:r>
        <w:rPr>
          <w:rFonts w:ascii="Cambria" w:hAnsi="Cambria" w:cstheme="minorHAnsi"/>
          <w:szCs w:val="22"/>
        </w:rPr>
        <w:t xml:space="preserve">. </w:t>
      </w:r>
    </w:p>
    <w:p w:rsidR="009C1E8A" w:rsidRPr="00674D18" w:rsidRDefault="009C1E8A" w:rsidP="009C1E8A">
      <w:pPr>
        <w:jc w:val="both"/>
        <w:rPr>
          <w:rFonts w:ascii="Cambria" w:hAnsi="Cambria" w:cstheme="minorHAnsi"/>
          <w:szCs w:val="22"/>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2268"/>
        <w:gridCol w:w="2441"/>
      </w:tblGrid>
      <w:tr w:rsidR="009C1E8A" w:rsidTr="00BC5BBC">
        <w:trPr>
          <w:jc w:val="center"/>
        </w:trPr>
        <w:tc>
          <w:tcPr>
            <w:tcW w:w="8820" w:type="dxa"/>
            <w:gridSpan w:val="3"/>
            <w:tcBorders>
              <w:bottom w:val="double" w:sz="4" w:space="0" w:color="auto"/>
            </w:tcBorders>
          </w:tcPr>
          <w:p w:rsidR="009C1E8A" w:rsidRPr="00316395" w:rsidRDefault="009C1E8A" w:rsidP="003041A9">
            <w:pPr>
              <w:rPr>
                <w:rFonts w:ascii="Cambria" w:hAnsi="Cambria" w:cstheme="minorHAnsi"/>
                <w:szCs w:val="22"/>
              </w:rPr>
            </w:pPr>
            <w:r w:rsidRPr="00316395">
              <w:rPr>
                <w:rFonts w:ascii="Cambria" w:hAnsi="Cambria" w:cstheme="minorHAnsi"/>
                <w:b/>
                <w:szCs w:val="22"/>
              </w:rPr>
              <w:t xml:space="preserve">Table </w:t>
            </w:r>
            <w:r w:rsidR="00BC5BBC">
              <w:rPr>
                <w:rFonts w:ascii="Cambria" w:hAnsi="Cambria" w:cstheme="minorHAnsi"/>
                <w:b/>
                <w:szCs w:val="22"/>
              </w:rPr>
              <w:t>1</w:t>
            </w:r>
            <w:r w:rsidRPr="00316395">
              <w:rPr>
                <w:rFonts w:ascii="Cambria" w:hAnsi="Cambria" w:cstheme="minorHAnsi"/>
                <w:b/>
                <w:szCs w:val="22"/>
              </w:rPr>
              <w:t>:</w:t>
            </w:r>
            <w:r>
              <w:rPr>
                <w:rFonts w:ascii="Cambria" w:hAnsi="Cambria" w:cstheme="minorHAnsi"/>
                <w:szCs w:val="22"/>
              </w:rPr>
              <w:t xml:space="preserve"> Timeline of activities for the implementation of GARBES, 2014</w:t>
            </w:r>
          </w:p>
        </w:tc>
      </w:tr>
      <w:tr w:rsidR="009C1E8A" w:rsidTr="00BC5BBC">
        <w:trPr>
          <w:jc w:val="center"/>
        </w:trPr>
        <w:tc>
          <w:tcPr>
            <w:tcW w:w="4111" w:type="dxa"/>
            <w:tcBorders>
              <w:top w:val="double" w:sz="4" w:space="0" w:color="auto"/>
              <w:bottom w:val="single" w:sz="4" w:space="0" w:color="000000"/>
            </w:tcBorders>
          </w:tcPr>
          <w:p w:rsidR="009C1E8A" w:rsidRPr="00316395" w:rsidRDefault="009C1E8A" w:rsidP="003041A9">
            <w:pPr>
              <w:jc w:val="center"/>
              <w:rPr>
                <w:rFonts w:ascii="Cambria" w:hAnsi="Cambria" w:cstheme="minorHAnsi"/>
                <w:b/>
                <w:szCs w:val="22"/>
              </w:rPr>
            </w:pPr>
            <w:r w:rsidRPr="00316395">
              <w:rPr>
                <w:rFonts w:ascii="Cambria" w:hAnsi="Cambria" w:cstheme="minorHAnsi"/>
                <w:b/>
                <w:szCs w:val="22"/>
              </w:rPr>
              <w:t>Activity</w:t>
            </w:r>
          </w:p>
        </w:tc>
        <w:tc>
          <w:tcPr>
            <w:tcW w:w="2268" w:type="dxa"/>
            <w:tcBorders>
              <w:top w:val="double" w:sz="4" w:space="0" w:color="auto"/>
              <w:bottom w:val="single" w:sz="4" w:space="0" w:color="000000"/>
            </w:tcBorders>
          </w:tcPr>
          <w:p w:rsidR="009C1E8A" w:rsidRPr="00316395" w:rsidRDefault="009C1E8A" w:rsidP="003041A9">
            <w:pPr>
              <w:jc w:val="center"/>
              <w:rPr>
                <w:rFonts w:ascii="Cambria" w:hAnsi="Cambria" w:cstheme="minorHAnsi"/>
                <w:b/>
                <w:szCs w:val="22"/>
              </w:rPr>
            </w:pPr>
            <w:r w:rsidRPr="00316395">
              <w:rPr>
                <w:rFonts w:ascii="Cambria" w:hAnsi="Cambria" w:cstheme="minorHAnsi"/>
                <w:b/>
                <w:szCs w:val="22"/>
              </w:rPr>
              <w:t>Start date</w:t>
            </w:r>
          </w:p>
        </w:tc>
        <w:tc>
          <w:tcPr>
            <w:tcW w:w="2441" w:type="dxa"/>
            <w:tcBorders>
              <w:top w:val="double" w:sz="4" w:space="0" w:color="auto"/>
              <w:bottom w:val="single" w:sz="4" w:space="0" w:color="000000"/>
            </w:tcBorders>
          </w:tcPr>
          <w:p w:rsidR="009C1E8A" w:rsidRPr="00316395" w:rsidRDefault="009C1E8A" w:rsidP="003041A9">
            <w:pPr>
              <w:jc w:val="center"/>
              <w:rPr>
                <w:rFonts w:ascii="Cambria" w:hAnsi="Cambria" w:cstheme="minorHAnsi"/>
                <w:b/>
                <w:szCs w:val="22"/>
              </w:rPr>
            </w:pPr>
            <w:r w:rsidRPr="00316395">
              <w:rPr>
                <w:rFonts w:ascii="Cambria" w:hAnsi="Cambria" w:cstheme="minorHAnsi"/>
                <w:b/>
                <w:szCs w:val="22"/>
              </w:rPr>
              <w:t>End date</w:t>
            </w:r>
          </w:p>
        </w:tc>
      </w:tr>
      <w:tr w:rsidR="009C1E8A" w:rsidTr="00BC5BBC">
        <w:trPr>
          <w:jc w:val="center"/>
        </w:trPr>
        <w:tc>
          <w:tcPr>
            <w:tcW w:w="4111" w:type="dxa"/>
            <w:tcBorders>
              <w:top w:val="single" w:sz="4" w:space="0" w:color="000000"/>
            </w:tcBorders>
          </w:tcPr>
          <w:p w:rsidR="009C1E8A" w:rsidRPr="00316395" w:rsidRDefault="009C1E8A" w:rsidP="003041A9">
            <w:pPr>
              <w:rPr>
                <w:rFonts w:ascii="Cambria" w:hAnsi="Cambria" w:cstheme="minorHAnsi"/>
                <w:szCs w:val="22"/>
              </w:rPr>
            </w:pPr>
            <w:proofErr w:type="spellStart"/>
            <w:r w:rsidRPr="00316395">
              <w:rPr>
                <w:rFonts w:ascii="Cambria" w:hAnsi="Cambria" w:cstheme="minorHAnsi"/>
                <w:szCs w:val="22"/>
              </w:rPr>
              <w:t>ToR</w:t>
            </w:r>
            <w:proofErr w:type="spellEnd"/>
            <w:r w:rsidRPr="00316395">
              <w:rPr>
                <w:rFonts w:ascii="Cambria" w:hAnsi="Cambria" w:cstheme="minorHAnsi"/>
                <w:szCs w:val="22"/>
              </w:rPr>
              <w:t xml:space="preserve"> for contracting the survey firm</w:t>
            </w:r>
          </w:p>
        </w:tc>
        <w:tc>
          <w:tcPr>
            <w:tcW w:w="2268" w:type="dxa"/>
            <w:tcBorders>
              <w:top w:val="single" w:sz="4" w:space="0" w:color="000000"/>
            </w:tcBorders>
          </w:tcPr>
          <w:p w:rsidR="009C1E8A" w:rsidRPr="00316395" w:rsidRDefault="009C1E8A" w:rsidP="003041A9">
            <w:pPr>
              <w:jc w:val="center"/>
              <w:rPr>
                <w:rFonts w:ascii="Cambria" w:hAnsi="Cambria" w:cstheme="minorHAnsi"/>
                <w:szCs w:val="22"/>
              </w:rPr>
            </w:pPr>
            <w:r w:rsidRPr="00316395">
              <w:rPr>
                <w:rFonts w:ascii="Cambria" w:hAnsi="Cambria" w:cstheme="minorHAnsi"/>
                <w:szCs w:val="22"/>
              </w:rPr>
              <w:t>December, 2013</w:t>
            </w:r>
          </w:p>
        </w:tc>
        <w:tc>
          <w:tcPr>
            <w:tcW w:w="2441" w:type="dxa"/>
            <w:tcBorders>
              <w:top w:val="single" w:sz="4" w:space="0" w:color="000000"/>
            </w:tcBorders>
          </w:tcPr>
          <w:p w:rsidR="009C1E8A" w:rsidRPr="00316395" w:rsidRDefault="009C1E8A" w:rsidP="003041A9">
            <w:pPr>
              <w:jc w:val="center"/>
              <w:rPr>
                <w:rFonts w:ascii="Cambria" w:hAnsi="Cambria" w:cstheme="minorHAnsi"/>
                <w:szCs w:val="22"/>
              </w:rPr>
            </w:pPr>
            <w:r>
              <w:rPr>
                <w:rFonts w:ascii="Cambria" w:hAnsi="Cambria" w:cstheme="minorHAnsi"/>
                <w:szCs w:val="22"/>
              </w:rPr>
              <w:t>April</w:t>
            </w:r>
            <w:r w:rsidRPr="00316395">
              <w:rPr>
                <w:rFonts w:ascii="Cambria" w:hAnsi="Cambria" w:cstheme="minorHAnsi"/>
                <w:szCs w:val="22"/>
              </w:rPr>
              <w:t>, 2014</w:t>
            </w:r>
          </w:p>
        </w:tc>
      </w:tr>
      <w:tr w:rsidR="009C1E8A" w:rsidTr="00BC5BBC">
        <w:trPr>
          <w:jc w:val="center"/>
        </w:trPr>
        <w:tc>
          <w:tcPr>
            <w:tcW w:w="4111" w:type="dxa"/>
          </w:tcPr>
          <w:p w:rsidR="009C1E8A" w:rsidRPr="00316395" w:rsidRDefault="009C1E8A" w:rsidP="003041A9">
            <w:pPr>
              <w:rPr>
                <w:rFonts w:ascii="Cambria" w:hAnsi="Cambria" w:cstheme="minorHAnsi"/>
                <w:szCs w:val="22"/>
              </w:rPr>
            </w:pPr>
            <w:r w:rsidRPr="00316395">
              <w:rPr>
                <w:rFonts w:ascii="Cambria" w:hAnsi="Cambria" w:cstheme="minorHAnsi"/>
                <w:szCs w:val="22"/>
              </w:rPr>
              <w:t xml:space="preserve">Contracting of </w:t>
            </w:r>
            <w:proofErr w:type="spellStart"/>
            <w:r w:rsidRPr="00316395">
              <w:rPr>
                <w:rFonts w:ascii="Cambria" w:hAnsi="Cambria" w:cstheme="minorHAnsi"/>
                <w:szCs w:val="22"/>
              </w:rPr>
              <w:t>Panafields</w:t>
            </w:r>
            <w:proofErr w:type="spellEnd"/>
          </w:p>
        </w:tc>
        <w:tc>
          <w:tcPr>
            <w:tcW w:w="2268" w:type="dxa"/>
          </w:tcPr>
          <w:p w:rsidR="009C1E8A" w:rsidRPr="00316395" w:rsidRDefault="009C1E8A" w:rsidP="003041A9">
            <w:pPr>
              <w:jc w:val="center"/>
              <w:rPr>
                <w:rFonts w:ascii="Cambria" w:hAnsi="Cambria" w:cstheme="minorHAnsi"/>
                <w:szCs w:val="22"/>
              </w:rPr>
            </w:pPr>
            <w:r>
              <w:rPr>
                <w:rFonts w:ascii="Cambria" w:hAnsi="Cambria" w:cstheme="minorHAnsi"/>
                <w:szCs w:val="22"/>
              </w:rPr>
              <w:t>April</w:t>
            </w:r>
            <w:r w:rsidRPr="00316395">
              <w:rPr>
                <w:rFonts w:ascii="Cambria" w:hAnsi="Cambria" w:cstheme="minorHAnsi"/>
                <w:szCs w:val="22"/>
              </w:rPr>
              <w:t>, 2014</w:t>
            </w:r>
          </w:p>
        </w:tc>
        <w:tc>
          <w:tcPr>
            <w:tcW w:w="2441" w:type="dxa"/>
          </w:tcPr>
          <w:p w:rsidR="009C1E8A" w:rsidRPr="00316395" w:rsidRDefault="009C1E8A" w:rsidP="003041A9">
            <w:pPr>
              <w:jc w:val="center"/>
              <w:rPr>
                <w:rFonts w:ascii="Cambria" w:hAnsi="Cambria" w:cstheme="minorHAnsi"/>
                <w:szCs w:val="22"/>
              </w:rPr>
            </w:pPr>
            <w:r>
              <w:rPr>
                <w:rFonts w:ascii="Cambria" w:hAnsi="Cambria" w:cstheme="minorHAnsi"/>
                <w:szCs w:val="22"/>
              </w:rPr>
              <w:t>November</w:t>
            </w:r>
            <w:r w:rsidRPr="00316395">
              <w:rPr>
                <w:rFonts w:ascii="Cambria" w:hAnsi="Cambria" w:cstheme="minorHAnsi"/>
                <w:szCs w:val="22"/>
              </w:rPr>
              <w:t>, 2014</w:t>
            </w:r>
          </w:p>
        </w:tc>
      </w:tr>
      <w:tr w:rsidR="009C1E8A" w:rsidTr="00BC5BBC">
        <w:trPr>
          <w:jc w:val="center"/>
        </w:trPr>
        <w:tc>
          <w:tcPr>
            <w:tcW w:w="4111" w:type="dxa"/>
          </w:tcPr>
          <w:p w:rsidR="009C1E8A" w:rsidRPr="00316395" w:rsidRDefault="009C1E8A" w:rsidP="003041A9">
            <w:pPr>
              <w:rPr>
                <w:rFonts w:ascii="Cambria" w:hAnsi="Cambria" w:cstheme="minorHAnsi"/>
                <w:szCs w:val="22"/>
              </w:rPr>
            </w:pPr>
            <w:r w:rsidRPr="00316395">
              <w:rPr>
                <w:rFonts w:ascii="Cambria" w:hAnsi="Cambria" w:cstheme="minorHAnsi"/>
                <w:szCs w:val="22"/>
              </w:rPr>
              <w:t>Households Listing</w:t>
            </w:r>
          </w:p>
        </w:tc>
        <w:tc>
          <w:tcPr>
            <w:tcW w:w="2268" w:type="dxa"/>
          </w:tcPr>
          <w:p w:rsidR="009C1E8A" w:rsidRPr="00316395" w:rsidRDefault="009C1E8A" w:rsidP="003041A9">
            <w:pPr>
              <w:jc w:val="center"/>
              <w:rPr>
                <w:rFonts w:ascii="Cambria" w:hAnsi="Cambria" w:cstheme="minorHAnsi"/>
                <w:szCs w:val="22"/>
              </w:rPr>
            </w:pPr>
            <w:r w:rsidRPr="00316395">
              <w:rPr>
                <w:rFonts w:ascii="Cambria" w:hAnsi="Cambria" w:cstheme="minorHAnsi"/>
                <w:szCs w:val="22"/>
              </w:rPr>
              <w:t>8</w:t>
            </w:r>
            <w:r w:rsidRPr="00316395">
              <w:rPr>
                <w:rFonts w:ascii="Cambria" w:hAnsi="Cambria" w:cstheme="minorHAnsi"/>
                <w:szCs w:val="22"/>
                <w:vertAlign w:val="superscript"/>
              </w:rPr>
              <w:t>th</w:t>
            </w:r>
            <w:r w:rsidRPr="00316395">
              <w:rPr>
                <w:rFonts w:ascii="Cambria" w:hAnsi="Cambria" w:cstheme="minorHAnsi"/>
                <w:szCs w:val="22"/>
              </w:rPr>
              <w:t xml:space="preserve"> April, 2014</w:t>
            </w:r>
          </w:p>
        </w:tc>
        <w:tc>
          <w:tcPr>
            <w:tcW w:w="2441" w:type="dxa"/>
          </w:tcPr>
          <w:p w:rsidR="009C1E8A" w:rsidRPr="00316395" w:rsidRDefault="009C1E8A" w:rsidP="003041A9">
            <w:pPr>
              <w:jc w:val="center"/>
              <w:rPr>
                <w:rFonts w:ascii="Cambria" w:hAnsi="Cambria" w:cstheme="minorHAnsi"/>
                <w:szCs w:val="22"/>
              </w:rPr>
            </w:pPr>
            <w:r w:rsidRPr="00316395">
              <w:rPr>
                <w:rFonts w:ascii="Cambria" w:hAnsi="Cambria" w:cstheme="minorHAnsi"/>
                <w:szCs w:val="22"/>
              </w:rPr>
              <w:t>20</w:t>
            </w:r>
            <w:r w:rsidRPr="00316395">
              <w:rPr>
                <w:rFonts w:ascii="Cambria" w:hAnsi="Cambria" w:cstheme="minorHAnsi"/>
                <w:szCs w:val="22"/>
                <w:vertAlign w:val="superscript"/>
              </w:rPr>
              <w:t>th</w:t>
            </w:r>
            <w:r w:rsidRPr="00316395">
              <w:rPr>
                <w:rFonts w:ascii="Cambria" w:hAnsi="Cambria" w:cstheme="minorHAnsi"/>
                <w:szCs w:val="22"/>
              </w:rPr>
              <w:t xml:space="preserve"> April, 2014</w:t>
            </w:r>
          </w:p>
        </w:tc>
      </w:tr>
      <w:tr w:rsidR="009C1E8A" w:rsidTr="00BC5BBC">
        <w:trPr>
          <w:jc w:val="center"/>
        </w:trPr>
        <w:tc>
          <w:tcPr>
            <w:tcW w:w="4111" w:type="dxa"/>
          </w:tcPr>
          <w:p w:rsidR="009C1E8A" w:rsidRPr="00316395" w:rsidRDefault="009C1E8A" w:rsidP="003041A9">
            <w:pPr>
              <w:rPr>
                <w:rFonts w:ascii="Cambria" w:hAnsi="Cambria" w:cstheme="minorHAnsi"/>
                <w:szCs w:val="22"/>
              </w:rPr>
            </w:pPr>
            <w:r w:rsidRPr="00316395">
              <w:rPr>
                <w:rFonts w:ascii="Cambria" w:hAnsi="Cambria" w:cstheme="minorHAnsi"/>
                <w:szCs w:val="22"/>
              </w:rPr>
              <w:t>Training, Piloting and Programming</w:t>
            </w:r>
          </w:p>
        </w:tc>
        <w:tc>
          <w:tcPr>
            <w:tcW w:w="2268" w:type="dxa"/>
          </w:tcPr>
          <w:p w:rsidR="009C1E8A" w:rsidRPr="00316395" w:rsidRDefault="009C1E8A" w:rsidP="003041A9">
            <w:pPr>
              <w:jc w:val="center"/>
              <w:rPr>
                <w:rFonts w:ascii="Cambria" w:hAnsi="Cambria" w:cstheme="minorHAnsi"/>
                <w:szCs w:val="22"/>
              </w:rPr>
            </w:pPr>
            <w:r w:rsidRPr="00316395">
              <w:rPr>
                <w:rFonts w:ascii="Cambria" w:hAnsi="Cambria" w:cstheme="minorHAnsi"/>
                <w:szCs w:val="22"/>
              </w:rPr>
              <w:t>15</w:t>
            </w:r>
            <w:r w:rsidRPr="00316395">
              <w:rPr>
                <w:rFonts w:ascii="Cambria" w:hAnsi="Cambria" w:cstheme="minorHAnsi"/>
                <w:szCs w:val="22"/>
                <w:vertAlign w:val="superscript"/>
              </w:rPr>
              <w:t>th</w:t>
            </w:r>
            <w:r w:rsidRPr="00316395">
              <w:rPr>
                <w:rFonts w:ascii="Cambria" w:hAnsi="Cambria" w:cstheme="minorHAnsi"/>
                <w:szCs w:val="22"/>
              </w:rPr>
              <w:t xml:space="preserve"> April, 2014</w:t>
            </w:r>
          </w:p>
        </w:tc>
        <w:tc>
          <w:tcPr>
            <w:tcW w:w="2441" w:type="dxa"/>
          </w:tcPr>
          <w:p w:rsidR="009C1E8A" w:rsidRPr="00316395" w:rsidRDefault="009C1E8A" w:rsidP="003041A9">
            <w:pPr>
              <w:jc w:val="center"/>
              <w:rPr>
                <w:rFonts w:ascii="Cambria" w:hAnsi="Cambria" w:cstheme="minorHAnsi"/>
                <w:szCs w:val="22"/>
              </w:rPr>
            </w:pPr>
            <w:r w:rsidRPr="00316395">
              <w:rPr>
                <w:rFonts w:ascii="Cambria" w:hAnsi="Cambria" w:cstheme="minorHAnsi"/>
                <w:szCs w:val="22"/>
              </w:rPr>
              <w:t>8</w:t>
            </w:r>
            <w:r w:rsidRPr="00316395">
              <w:rPr>
                <w:rFonts w:ascii="Cambria" w:hAnsi="Cambria" w:cstheme="minorHAnsi"/>
                <w:szCs w:val="22"/>
                <w:vertAlign w:val="superscript"/>
              </w:rPr>
              <w:t>th</w:t>
            </w:r>
            <w:r w:rsidRPr="00316395">
              <w:rPr>
                <w:rFonts w:ascii="Cambria" w:hAnsi="Cambria" w:cstheme="minorHAnsi"/>
                <w:szCs w:val="22"/>
              </w:rPr>
              <w:t xml:space="preserve"> May, 2014</w:t>
            </w:r>
          </w:p>
        </w:tc>
      </w:tr>
      <w:tr w:rsidR="009C1E8A" w:rsidTr="00BC5BBC">
        <w:trPr>
          <w:jc w:val="center"/>
        </w:trPr>
        <w:tc>
          <w:tcPr>
            <w:tcW w:w="4111" w:type="dxa"/>
            <w:tcBorders>
              <w:bottom w:val="single" w:sz="4" w:space="0" w:color="000000"/>
            </w:tcBorders>
          </w:tcPr>
          <w:p w:rsidR="009C1E8A" w:rsidRPr="00316395" w:rsidRDefault="009C1E8A" w:rsidP="003041A9">
            <w:pPr>
              <w:rPr>
                <w:rFonts w:ascii="Cambria" w:hAnsi="Cambria" w:cstheme="minorHAnsi"/>
                <w:szCs w:val="22"/>
              </w:rPr>
            </w:pPr>
            <w:r w:rsidRPr="00316395">
              <w:rPr>
                <w:rFonts w:ascii="Cambria" w:hAnsi="Cambria" w:cstheme="minorHAnsi"/>
                <w:szCs w:val="22"/>
              </w:rPr>
              <w:t>Data collection</w:t>
            </w:r>
          </w:p>
        </w:tc>
        <w:tc>
          <w:tcPr>
            <w:tcW w:w="2268" w:type="dxa"/>
            <w:tcBorders>
              <w:bottom w:val="single" w:sz="4" w:space="0" w:color="000000"/>
            </w:tcBorders>
          </w:tcPr>
          <w:p w:rsidR="009C1E8A" w:rsidRPr="00316395" w:rsidRDefault="009C1E8A" w:rsidP="003041A9">
            <w:pPr>
              <w:jc w:val="center"/>
              <w:rPr>
                <w:rFonts w:ascii="Cambria" w:hAnsi="Cambria" w:cstheme="minorHAnsi"/>
                <w:szCs w:val="22"/>
              </w:rPr>
            </w:pPr>
            <w:r w:rsidRPr="00316395">
              <w:rPr>
                <w:rFonts w:ascii="Cambria" w:hAnsi="Cambria" w:cstheme="minorHAnsi"/>
                <w:szCs w:val="22"/>
              </w:rPr>
              <w:t>12</w:t>
            </w:r>
            <w:r w:rsidRPr="00316395">
              <w:rPr>
                <w:rFonts w:ascii="Cambria" w:hAnsi="Cambria" w:cstheme="minorHAnsi"/>
                <w:szCs w:val="22"/>
                <w:vertAlign w:val="superscript"/>
              </w:rPr>
              <w:t>th</w:t>
            </w:r>
            <w:r w:rsidRPr="00316395">
              <w:rPr>
                <w:rFonts w:ascii="Cambria" w:hAnsi="Cambria" w:cstheme="minorHAnsi"/>
                <w:szCs w:val="22"/>
              </w:rPr>
              <w:t xml:space="preserve"> May, 2014</w:t>
            </w:r>
          </w:p>
        </w:tc>
        <w:tc>
          <w:tcPr>
            <w:tcW w:w="2441" w:type="dxa"/>
            <w:tcBorders>
              <w:bottom w:val="single" w:sz="4" w:space="0" w:color="000000"/>
            </w:tcBorders>
          </w:tcPr>
          <w:p w:rsidR="009C1E8A" w:rsidRPr="00316395" w:rsidRDefault="009C1E8A" w:rsidP="003041A9">
            <w:pPr>
              <w:jc w:val="center"/>
              <w:rPr>
                <w:rFonts w:ascii="Cambria" w:hAnsi="Cambria" w:cstheme="minorHAnsi"/>
                <w:szCs w:val="22"/>
              </w:rPr>
            </w:pPr>
            <w:r w:rsidRPr="00316395">
              <w:rPr>
                <w:rFonts w:ascii="Cambria" w:hAnsi="Cambria" w:cstheme="minorHAnsi"/>
                <w:szCs w:val="22"/>
              </w:rPr>
              <w:t>3</w:t>
            </w:r>
            <w:r w:rsidRPr="00316395">
              <w:rPr>
                <w:rFonts w:ascii="Cambria" w:hAnsi="Cambria" w:cstheme="minorHAnsi"/>
                <w:szCs w:val="22"/>
                <w:vertAlign w:val="superscript"/>
              </w:rPr>
              <w:t>rd</w:t>
            </w:r>
            <w:r w:rsidRPr="00316395">
              <w:rPr>
                <w:rFonts w:ascii="Cambria" w:hAnsi="Cambria" w:cstheme="minorHAnsi"/>
                <w:szCs w:val="22"/>
              </w:rPr>
              <w:t xml:space="preserve"> July, 2014</w:t>
            </w:r>
          </w:p>
        </w:tc>
      </w:tr>
    </w:tbl>
    <w:p w:rsidR="009C1E8A" w:rsidRDefault="009C1E8A" w:rsidP="009C1E8A">
      <w:pPr>
        <w:rPr>
          <w:rFonts w:asciiTheme="minorHAnsi" w:hAnsiTheme="minorHAnsi" w:cstheme="minorHAnsi"/>
          <w:sz w:val="24"/>
          <w:szCs w:val="24"/>
        </w:rPr>
      </w:pPr>
    </w:p>
    <w:p w:rsidR="009C1E8A" w:rsidRDefault="009C1E8A" w:rsidP="009C1E8A">
      <w:pPr>
        <w:rPr>
          <w:rFonts w:asciiTheme="minorHAnsi" w:hAnsiTheme="minorHAnsi" w:cstheme="minorHAnsi"/>
          <w:sz w:val="24"/>
          <w:szCs w:val="24"/>
        </w:rPr>
      </w:pPr>
    </w:p>
    <w:p w:rsidR="009C1E8A" w:rsidRDefault="009C1E8A" w:rsidP="009C1E8A">
      <w:pPr>
        <w:rPr>
          <w:rFonts w:ascii="Cambria" w:hAnsi="Cambria" w:cstheme="minorHAnsi"/>
          <w:b/>
          <w:i/>
          <w:szCs w:val="22"/>
        </w:rPr>
      </w:pPr>
      <w:r w:rsidRPr="007748AD">
        <w:rPr>
          <w:rFonts w:ascii="Cambria" w:hAnsi="Cambria" w:cstheme="minorHAnsi"/>
          <w:b/>
          <w:i/>
          <w:szCs w:val="22"/>
        </w:rPr>
        <w:t>Household listing</w:t>
      </w:r>
    </w:p>
    <w:p w:rsidR="009C1E8A" w:rsidRPr="007748AD" w:rsidRDefault="009C1E8A" w:rsidP="009C1E8A">
      <w:pPr>
        <w:rPr>
          <w:rFonts w:ascii="Cambria" w:hAnsi="Cambria" w:cstheme="minorHAnsi"/>
          <w:b/>
          <w:i/>
          <w:szCs w:val="22"/>
        </w:rPr>
      </w:pPr>
    </w:p>
    <w:p w:rsidR="009C1E8A" w:rsidRDefault="009C1E8A" w:rsidP="009C1E8A">
      <w:pPr>
        <w:jc w:val="both"/>
        <w:rPr>
          <w:rFonts w:ascii="Cambria" w:hAnsi="Cambria" w:cs="Arial"/>
          <w:color w:val="000000" w:themeColor="text1"/>
          <w:szCs w:val="22"/>
          <w:shd w:val="clear" w:color="auto" w:fill="FFFFFF"/>
        </w:rPr>
      </w:pPr>
      <w:r w:rsidRPr="002804EA">
        <w:rPr>
          <w:rFonts w:ascii="Cambria" w:hAnsi="Cambria" w:cstheme="minorHAnsi"/>
          <w:color w:val="000000" w:themeColor="text1"/>
          <w:szCs w:val="22"/>
        </w:rPr>
        <w:lastRenderedPageBreak/>
        <w:t xml:space="preserve">In </w:t>
      </w:r>
      <w:r>
        <w:rPr>
          <w:rFonts w:ascii="Cambria" w:hAnsi="Cambria" w:cstheme="minorHAnsi"/>
          <w:color w:val="000000" w:themeColor="text1"/>
          <w:szCs w:val="22"/>
        </w:rPr>
        <w:t xml:space="preserve">the </w:t>
      </w:r>
      <w:r w:rsidRPr="002804EA">
        <w:rPr>
          <w:rFonts w:ascii="Cambria" w:hAnsi="Cambria" w:cstheme="minorHAnsi"/>
          <w:color w:val="000000" w:themeColor="text1"/>
          <w:szCs w:val="22"/>
        </w:rPr>
        <w:t>communities</w:t>
      </w:r>
      <w:r>
        <w:rPr>
          <w:rFonts w:ascii="Cambria" w:hAnsi="Cambria" w:cstheme="minorHAnsi"/>
          <w:color w:val="000000" w:themeColor="text1"/>
          <w:szCs w:val="22"/>
        </w:rPr>
        <w:t xml:space="preserve"> selected for the study</w:t>
      </w:r>
      <w:r w:rsidRPr="002804EA">
        <w:rPr>
          <w:rFonts w:ascii="Cambria" w:hAnsi="Cambria" w:cstheme="minorHAnsi"/>
          <w:color w:val="000000" w:themeColor="text1"/>
          <w:szCs w:val="22"/>
        </w:rPr>
        <w:t xml:space="preserve">, a sampling frame (i.e. the universe of reference) was constructed </w:t>
      </w:r>
      <w:r w:rsidRPr="002804EA">
        <w:rPr>
          <w:rFonts w:ascii="Cambria" w:hAnsi="Cambria" w:cstheme="minorHAnsi"/>
          <w:i/>
          <w:color w:val="000000" w:themeColor="text1"/>
          <w:szCs w:val="22"/>
        </w:rPr>
        <w:t>ex-novo</w:t>
      </w:r>
      <w:r w:rsidRPr="002804EA">
        <w:rPr>
          <w:rFonts w:ascii="Cambria" w:hAnsi="Cambria" w:cstheme="minorHAnsi"/>
          <w:color w:val="000000" w:themeColor="text1"/>
          <w:szCs w:val="22"/>
        </w:rPr>
        <w:t xml:space="preserve"> to list the target population, namely </w:t>
      </w:r>
      <w:r w:rsidRPr="002804EA">
        <w:rPr>
          <w:rFonts w:ascii="Cambria" w:hAnsi="Cambria"/>
          <w:color w:val="000000" w:themeColor="text1"/>
          <w:szCs w:val="22"/>
        </w:rPr>
        <w:t>all farming households living in the 50 communities selected f</w:t>
      </w:r>
      <w:r w:rsidR="006E68EF">
        <w:rPr>
          <w:rFonts w:ascii="Cambria" w:hAnsi="Cambria"/>
          <w:color w:val="000000" w:themeColor="text1"/>
          <w:szCs w:val="22"/>
        </w:rPr>
        <w:t xml:space="preserve">or the study. In particular, a </w:t>
      </w:r>
      <w:r w:rsidRPr="002804EA">
        <w:rPr>
          <w:rFonts w:ascii="Cambria" w:hAnsi="Cambria"/>
          <w:color w:val="000000" w:themeColor="text1"/>
          <w:szCs w:val="22"/>
        </w:rPr>
        <w:t xml:space="preserve">farming </w:t>
      </w:r>
      <w:r w:rsidR="006E68EF">
        <w:rPr>
          <w:rFonts w:ascii="Cambria" w:hAnsi="Cambria"/>
          <w:color w:val="000000" w:themeColor="text1"/>
          <w:szCs w:val="22"/>
        </w:rPr>
        <w:t>household has been defined as a</w:t>
      </w:r>
      <w:r w:rsidRPr="002804EA">
        <w:rPr>
          <w:rFonts w:ascii="Cambria" w:hAnsi="Cambria"/>
          <w:color w:val="000000" w:themeColor="text1"/>
          <w:szCs w:val="22"/>
        </w:rPr>
        <w:t xml:space="preserve"> household </w:t>
      </w:r>
      <w:r w:rsidR="006E68EF">
        <w:rPr>
          <w:rFonts w:ascii="Cambria" w:hAnsi="Cambria"/>
          <w:color w:val="000000" w:themeColor="text1"/>
          <w:szCs w:val="22"/>
        </w:rPr>
        <w:t xml:space="preserve">engaged in </w:t>
      </w:r>
      <w:r w:rsidRPr="002804EA">
        <w:rPr>
          <w:rFonts w:ascii="Cambria" w:hAnsi="Cambria"/>
          <w:color w:val="000000" w:themeColor="text1"/>
          <w:szCs w:val="22"/>
        </w:rPr>
        <w:t>agriculture either through livestock and/or crops production</w:t>
      </w:r>
      <w:r w:rsidR="006E68EF">
        <w:rPr>
          <w:rFonts w:ascii="Cambria" w:hAnsi="Cambria"/>
          <w:color w:val="000000" w:themeColor="text1"/>
          <w:szCs w:val="22"/>
        </w:rPr>
        <w:t>,</w:t>
      </w:r>
      <w:r>
        <w:rPr>
          <w:rFonts w:ascii="Cambria" w:hAnsi="Cambria"/>
          <w:color w:val="000000" w:themeColor="text1"/>
          <w:szCs w:val="22"/>
        </w:rPr>
        <w:t xml:space="preserve"> irrespective of land ownership (i.e. whether the household owns land or not). </w:t>
      </w:r>
      <w:r w:rsidR="006E68EF">
        <w:rPr>
          <w:rFonts w:ascii="Cambria" w:hAnsi="Cambria"/>
          <w:color w:val="000000" w:themeColor="text1"/>
          <w:szCs w:val="22"/>
        </w:rPr>
        <w:t xml:space="preserve"> Further, a</w:t>
      </w:r>
      <w:r w:rsidRPr="002804EA">
        <w:rPr>
          <w:rFonts w:ascii="Cambria" w:hAnsi="Cambria"/>
          <w:color w:val="000000" w:themeColor="text1"/>
          <w:szCs w:val="22"/>
        </w:rPr>
        <w:t xml:space="preserve"> household refers to </w:t>
      </w:r>
      <w:r w:rsidRPr="002804EA">
        <w:rPr>
          <w:rFonts w:ascii="Cambria" w:hAnsi="Cambria" w:cs="Arial"/>
          <w:color w:val="000000" w:themeColor="text1"/>
          <w:szCs w:val="22"/>
          <w:shd w:val="clear" w:color="auto" w:fill="FFFFFF"/>
        </w:rPr>
        <w:t>one, or more people, who share meals and</w:t>
      </w:r>
      <w:r>
        <w:rPr>
          <w:rFonts w:ascii="Cambria" w:hAnsi="Cambria" w:cs="Arial"/>
          <w:color w:val="000000" w:themeColor="text1"/>
          <w:szCs w:val="22"/>
          <w:shd w:val="clear" w:color="auto" w:fill="FFFFFF"/>
        </w:rPr>
        <w:t xml:space="preserve"> had</w:t>
      </w:r>
      <w:r w:rsidRPr="002804EA">
        <w:rPr>
          <w:rFonts w:ascii="Cambria" w:hAnsi="Cambria" w:cs="Arial"/>
          <w:color w:val="000000" w:themeColor="text1"/>
          <w:szCs w:val="22"/>
          <w:shd w:val="clear" w:color="auto" w:fill="FFFFFF"/>
        </w:rPr>
        <w:t xml:space="preserve"> live</w:t>
      </w:r>
      <w:r>
        <w:rPr>
          <w:rFonts w:ascii="Cambria" w:hAnsi="Cambria" w:cs="Arial"/>
          <w:color w:val="000000" w:themeColor="text1"/>
          <w:szCs w:val="22"/>
          <w:shd w:val="clear" w:color="auto" w:fill="FFFFFF"/>
        </w:rPr>
        <w:t>d</w:t>
      </w:r>
      <w:r w:rsidRPr="002804EA">
        <w:rPr>
          <w:rFonts w:ascii="Cambria" w:hAnsi="Cambria" w:cs="Arial"/>
          <w:color w:val="000000" w:themeColor="text1"/>
          <w:szCs w:val="22"/>
          <w:shd w:val="clear" w:color="auto" w:fill="FFFFFF"/>
        </w:rPr>
        <w:t xml:space="preserve"> under the same dwelling for at least the past three months.</w:t>
      </w:r>
      <w:r>
        <w:rPr>
          <w:rFonts w:ascii="Cambria" w:hAnsi="Cambria" w:cs="Arial"/>
          <w:color w:val="000000" w:themeColor="text1"/>
          <w:szCs w:val="22"/>
          <w:shd w:val="clear" w:color="auto" w:fill="FFFFFF"/>
        </w:rPr>
        <w:t xml:space="preserve"> </w:t>
      </w:r>
    </w:p>
    <w:p w:rsidR="009C1E8A" w:rsidRPr="00E26436" w:rsidRDefault="009C1E8A" w:rsidP="009C1E8A">
      <w:pPr>
        <w:jc w:val="both"/>
        <w:rPr>
          <w:rFonts w:ascii="Cambria" w:hAnsi="Cambria" w:cs="Arial"/>
          <w:color w:val="000000" w:themeColor="text1"/>
          <w:szCs w:val="22"/>
          <w:shd w:val="clear" w:color="auto" w:fill="FFFFFF"/>
        </w:rPr>
      </w:pPr>
    </w:p>
    <w:p w:rsidR="009C1E8A" w:rsidRDefault="009C1E8A" w:rsidP="009C1E8A">
      <w:pPr>
        <w:jc w:val="both"/>
      </w:pPr>
      <w:r w:rsidRPr="00253995">
        <w:rPr>
          <w:rFonts w:ascii="Cambria" w:hAnsi="Cambria" w:cstheme="minorHAnsi"/>
          <w:szCs w:val="22"/>
        </w:rPr>
        <w:t xml:space="preserve">In April 2014, </w:t>
      </w:r>
      <w:r>
        <w:rPr>
          <w:rFonts w:ascii="Cambria" w:hAnsi="Cambria" w:cstheme="minorHAnsi"/>
          <w:szCs w:val="22"/>
        </w:rPr>
        <w:t>GARBES</w:t>
      </w:r>
      <w:r w:rsidRPr="00253995">
        <w:rPr>
          <w:rFonts w:ascii="Cambria" w:hAnsi="Cambria" w:cstheme="minorHAnsi"/>
          <w:szCs w:val="22"/>
        </w:rPr>
        <w:t xml:space="preserve"> had systematically collected basic information on socio-economic characteristics at the household level in both counterfactual and intervention sites in order to list all farming households living in such areas, using </w:t>
      </w:r>
      <w:r w:rsidRPr="00253995">
        <w:rPr>
          <w:rFonts w:ascii="Cambria" w:hAnsi="Cambria"/>
        </w:rPr>
        <w:t xml:space="preserve">a structured Listing Questionnaire (LX) </w:t>
      </w:r>
      <w:r w:rsidRPr="00253995">
        <w:rPr>
          <w:rFonts w:ascii="Cambria" w:hAnsi="Cambria" w:cstheme="minorHAnsi"/>
          <w:szCs w:val="22"/>
        </w:rPr>
        <w:t xml:space="preserve">(Appendix 1), which </w:t>
      </w:r>
      <w:r w:rsidRPr="00253995">
        <w:rPr>
          <w:rFonts w:ascii="Cambria" w:hAnsi="Cambria"/>
        </w:rPr>
        <w:t xml:space="preserve">consisted of 16 questions. </w:t>
      </w:r>
      <w:r w:rsidRPr="00253995">
        <w:rPr>
          <w:rFonts w:ascii="Cambria" w:hAnsi="Cambria" w:cstheme="minorHAnsi"/>
          <w:szCs w:val="22"/>
        </w:rPr>
        <w:t xml:space="preserve"> In particular, </w:t>
      </w:r>
      <w:r w:rsidRPr="00253995">
        <w:rPr>
          <w:rFonts w:ascii="Cambria" w:hAnsi="Cambria"/>
        </w:rPr>
        <w:t>the first three questions refers respectively to</w:t>
      </w:r>
      <w:r>
        <w:rPr>
          <w:rFonts w:ascii="Cambria" w:hAnsi="Cambria"/>
        </w:rPr>
        <w:t xml:space="preserve"> coding Region, District and </w:t>
      </w:r>
      <w:r w:rsidRPr="00253995">
        <w:rPr>
          <w:rFonts w:ascii="Cambria" w:hAnsi="Cambria"/>
        </w:rPr>
        <w:t>Community, whereas Questions 4 and 5 identify the enumerator and the supervisor. Question 6 asks for the date of the interview. To identify the population of interest, question 8 was designed as a FILTER ques</w:t>
      </w:r>
      <w:r w:rsidR="006E68EF">
        <w:rPr>
          <w:rFonts w:ascii="Cambria" w:hAnsi="Cambria"/>
        </w:rPr>
        <w:t>tion, which</w:t>
      </w:r>
      <w:r>
        <w:rPr>
          <w:rFonts w:ascii="Cambria" w:hAnsi="Cambria"/>
        </w:rPr>
        <w:t xml:space="preserve"> is if the </w:t>
      </w:r>
      <w:r w:rsidRPr="00253995">
        <w:rPr>
          <w:rFonts w:ascii="Cambria" w:hAnsi="Cambria"/>
        </w:rPr>
        <w:t xml:space="preserve">household </w:t>
      </w:r>
      <w:r>
        <w:rPr>
          <w:rFonts w:ascii="Cambria" w:hAnsi="Cambria"/>
        </w:rPr>
        <w:t xml:space="preserve">was </w:t>
      </w:r>
      <w:r w:rsidRPr="00253995">
        <w:rPr>
          <w:rFonts w:ascii="Cambria" w:hAnsi="Cambria"/>
        </w:rPr>
        <w:t xml:space="preserve">not </w:t>
      </w:r>
      <w:r>
        <w:rPr>
          <w:rFonts w:ascii="Cambria" w:hAnsi="Cambria"/>
        </w:rPr>
        <w:t xml:space="preserve">engaged </w:t>
      </w:r>
      <w:r w:rsidRPr="00253995">
        <w:rPr>
          <w:rFonts w:ascii="Cambria" w:hAnsi="Cambria"/>
        </w:rPr>
        <w:t>in agriculture</w:t>
      </w:r>
      <w:r>
        <w:rPr>
          <w:rFonts w:ascii="Cambria" w:hAnsi="Cambria"/>
        </w:rPr>
        <w:t>,</w:t>
      </w:r>
      <w:r w:rsidRPr="00253995">
        <w:rPr>
          <w:rFonts w:ascii="Cambria" w:hAnsi="Cambria"/>
        </w:rPr>
        <w:t xml:space="preserve"> the LX </w:t>
      </w:r>
      <w:r>
        <w:rPr>
          <w:rFonts w:ascii="Cambria" w:hAnsi="Cambria"/>
        </w:rPr>
        <w:t>would end</w:t>
      </w:r>
      <w:r w:rsidRPr="00253995">
        <w:rPr>
          <w:rFonts w:ascii="Cambria" w:hAnsi="Cambria"/>
        </w:rPr>
        <w:t>. Instead, if the Household engages in agriculture, Questions 9, 10, 11, 12, 13 ask respectively the name of the Head of the Household, his/her age (in years), his/her gender (male/female), the name of his/her spouse, as well as the age of the spouse of the Household Head. Further,  questions 14, 15, 16 ask respectively for the total number of people living in the household, whether the household owns land (yes/no) and how many minutes by walking it takes to go from the household to the closest plot.</w:t>
      </w:r>
      <w:r w:rsidRPr="00253995">
        <w:rPr>
          <w:rFonts w:ascii="Cambria" w:hAnsi="Cambria" w:cstheme="minorHAnsi"/>
          <w:szCs w:val="22"/>
        </w:rPr>
        <w:t xml:space="preserve"> Moreover, </w:t>
      </w:r>
      <w:r w:rsidRPr="00253995">
        <w:rPr>
          <w:rFonts w:ascii="Cambria" w:hAnsi="Cambria"/>
        </w:rPr>
        <w:t xml:space="preserve">due to the conciseness of the LX, it was assumed </w:t>
      </w:r>
      <w:r>
        <w:rPr>
          <w:rFonts w:ascii="Cambria" w:hAnsi="Cambria"/>
        </w:rPr>
        <w:t xml:space="preserve">that </w:t>
      </w:r>
      <w:r w:rsidR="006E68EF">
        <w:rPr>
          <w:rFonts w:ascii="Cambria" w:hAnsi="Cambria"/>
        </w:rPr>
        <w:t xml:space="preserve">around </w:t>
      </w:r>
      <w:r w:rsidRPr="00215219">
        <w:rPr>
          <w:rFonts w:ascii="Cambria" w:hAnsi="Cambria"/>
        </w:rPr>
        <w:t xml:space="preserve">50-60 households </w:t>
      </w:r>
      <w:r>
        <w:rPr>
          <w:rFonts w:ascii="Cambria" w:hAnsi="Cambria"/>
        </w:rPr>
        <w:t xml:space="preserve">would had been interviewed </w:t>
      </w:r>
      <w:r w:rsidRPr="00215219">
        <w:rPr>
          <w:rFonts w:ascii="Cambria" w:hAnsi="Cambria"/>
        </w:rPr>
        <w:t xml:space="preserve">per day. </w:t>
      </w:r>
    </w:p>
    <w:p w:rsidR="009C1E8A" w:rsidRDefault="009C1E8A" w:rsidP="009C1E8A">
      <w:pPr>
        <w:jc w:val="both"/>
      </w:pPr>
    </w:p>
    <w:p w:rsidR="009C1E8A" w:rsidRDefault="009C1E8A" w:rsidP="009C1E8A">
      <w:pPr>
        <w:jc w:val="both"/>
        <w:rPr>
          <w:rFonts w:ascii="Cambria" w:hAnsi="Cambria" w:cs="Arial"/>
          <w:color w:val="000000" w:themeColor="text1"/>
          <w:szCs w:val="22"/>
          <w:shd w:val="clear" w:color="auto" w:fill="FFFFFF"/>
        </w:rPr>
      </w:pPr>
      <w:r w:rsidRPr="005C5586">
        <w:rPr>
          <w:rFonts w:ascii="Cambria" w:hAnsi="Cambria" w:cs="Arial"/>
          <w:color w:val="000000" w:themeColor="text1"/>
          <w:szCs w:val="22"/>
          <w:shd w:val="clear" w:color="auto" w:fill="FFFFFF"/>
        </w:rPr>
        <w:t xml:space="preserve">Survey staff directly involved into the listing were the Assistant Project Director (APD), three Field Managers (FMs) (one per region), three Data Entry Clerks (also one per region), and four survey teams, each comprising one </w:t>
      </w:r>
      <w:r>
        <w:rPr>
          <w:rFonts w:ascii="Cambria" w:hAnsi="Cambria" w:cs="Arial"/>
          <w:color w:val="000000" w:themeColor="text1"/>
          <w:szCs w:val="22"/>
          <w:shd w:val="clear" w:color="auto" w:fill="FFFFFF"/>
        </w:rPr>
        <w:t xml:space="preserve">supervisor and four enumerators (Table </w:t>
      </w:r>
      <w:r w:rsidR="00775742">
        <w:rPr>
          <w:rFonts w:ascii="Cambria" w:hAnsi="Cambria" w:cs="Arial"/>
          <w:color w:val="000000" w:themeColor="text1"/>
          <w:szCs w:val="22"/>
          <w:shd w:val="clear" w:color="auto" w:fill="FFFFFF"/>
        </w:rPr>
        <w:t>2</w:t>
      </w:r>
      <w:r>
        <w:rPr>
          <w:rFonts w:ascii="Cambria" w:hAnsi="Cambria" w:cs="Arial"/>
          <w:color w:val="000000" w:themeColor="text1"/>
          <w:szCs w:val="22"/>
          <w:shd w:val="clear" w:color="auto" w:fill="FFFFFF"/>
        </w:rPr>
        <w:t>).</w:t>
      </w:r>
      <w:r w:rsidRPr="005C5586">
        <w:rPr>
          <w:rFonts w:ascii="Cambria" w:hAnsi="Cambria" w:cs="Arial"/>
          <w:color w:val="000000" w:themeColor="text1"/>
          <w:szCs w:val="22"/>
          <w:shd w:val="clear" w:color="auto" w:fill="FFFFFF"/>
        </w:rPr>
        <w:t xml:space="preserve"> </w:t>
      </w:r>
      <w:r>
        <w:rPr>
          <w:rFonts w:ascii="Cambria" w:hAnsi="Cambria"/>
        </w:rPr>
        <w:t>Since several field activities were undertaken simultaneously (e.g. listing and training), enumerators and supervisors contracted for listing we</w:t>
      </w:r>
      <w:r w:rsidR="006E68EF">
        <w:rPr>
          <w:rFonts w:ascii="Cambria" w:hAnsi="Cambria"/>
        </w:rPr>
        <w:t>re not part of the roaster of t</w:t>
      </w:r>
      <w:r>
        <w:rPr>
          <w:rFonts w:ascii="Cambria" w:hAnsi="Cambria"/>
        </w:rPr>
        <w:t xml:space="preserve">rainees. </w:t>
      </w:r>
      <w:r w:rsidRPr="005C5586">
        <w:rPr>
          <w:rFonts w:ascii="Cambria" w:hAnsi="Cambria" w:cs="Arial"/>
          <w:color w:val="000000" w:themeColor="text1"/>
          <w:szCs w:val="22"/>
          <w:shd w:val="clear" w:color="auto" w:fill="FFFFFF"/>
        </w:rPr>
        <w:t xml:space="preserve">Due to the higher amount of intervention sites in the Northern Region, two survey teams were simultaneously working in such areas, whereas the remaining two </w:t>
      </w:r>
      <w:r>
        <w:rPr>
          <w:rFonts w:ascii="Cambria" w:hAnsi="Cambria" w:cs="Arial"/>
          <w:color w:val="000000" w:themeColor="text1"/>
          <w:szCs w:val="22"/>
          <w:shd w:val="clear" w:color="auto" w:fill="FFFFFF"/>
        </w:rPr>
        <w:t xml:space="preserve">teams </w:t>
      </w:r>
      <w:r w:rsidRPr="005C5586">
        <w:rPr>
          <w:rFonts w:ascii="Cambria" w:hAnsi="Cambria" w:cs="Arial"/>
          <w:color w:val="000000" w:themeColor="text1"/>
          <w:szCs w:val="22"/>
          <w:shd w:val="clear" w:color="auto" w:fill="FFFFFF"/>
        </w:rPr>
        <w:t>were respectively surveying</w:t>
      </w:r>
      <w:r>
        <w:rPr>
          <w:rFonts w:ascii="Cambria" w:hAnsi="Cambria" w:cs="Arial"/>
          <w:color w:val="000000" w:themeColor="text1"/>
          <w:szCs w:val="22"/>
          <w:shd w:val="clear" w:color="auto" w:fill="FFFFFF"/>
        </w:rPr>
        <w:t xml:space="preserve"> farming households</w:t>
      </w:r>
      <w:r w:rsidR="006E68EF">
        <w:rPr>
          <w:rFonts w:ascii="Cambria" w:hAnsi="Cambria" w:cs="Arial"/>
          <w:color w:val="000000" w:themeColor="text1"/>
          <w:szCs w:val="22"/>
          <w:shd w:val="clear" w:color="auto" w:fill="FFFFFF"/>
        </w:rPr>
        <w:t xml:space="preserve"> </w:t>
      </w:r>
      <w:r w:rsidRPr="005C5586">
        <w:rPr>
          <w:rFonts w:ascii="Cambria" w:hAnsi="Cambria" w:cs="Arial"/>
          <w:color w:val="000000" w:themeColor="text1"/>
          <w:szCs w:val="22"/>
          <w:shd w:val="clear" w:color="auto" w:fill="FFFFFF"/>
        </w:rPr>
        <w:t xml:space="preserve">in Upper East and Upper West regions. The GARBES’s Survey Resident </w:t>
      </w:r>
      <w:r>
        <w:rPr>
          <w:rFonts w:ascii="Cambria" w:hAnsi="Cambria" w:cs="Arial"/>
          <w:color w:val="000000" w:themeColor="text1"/>
          <w:szCs w:val="22"/>
          <w:shd w:val="clear" w:color="auto" w:fill="FFFFFF"/>
        </w:rPr>
        <w:t xml:space="preserve">(SR) </w:t>
      </w:r>
      <w:r w:rsidRPr="005C5586">
        <w:rPr>
          <w:rFonts w:ascii="Cambria" w:hAnsi="Cambria" w:cs="Arial"/>
          <w:color w:val="000000" w:themeColor="text1"/>
          <w:szCs w:val="22"/>
          <w:shd w:val="clear" w:color="auto" w:fill="FFFFFF"/>
        </w:rPr>
        <w:t xml:space="preserve">provided overall guidance and supervisor.  </w:t>
      </w:r>
    </w:p>
    <w:p w:rsidR="009C1E8A" w:rsidRDefault="009C1E8A" w:rsidP="009C1E8A">
      <w:pPr>
        <w:jc w:val="both"/>
        <w:rPr>
          <w:rFonts w:ascii="Cambria" w:hAnsi="Cambria" w:cs="Arial"/>
          <w:color w:val="000000" w:themeColor="text1"/>
          <w:szCs w:val="22"/>
          <w:shd w:val="clear" w:color="auto" w:fill="FFFFFF"/>
        </w:rPr>
      </w:pPr>
    </w:p>
    <w:p w:rsidR="009C1E8A" w:rsidRDefault="009C1E8A" w:rsidP="009C1E8A">
      <w:pPr>
        <w:jc w:val="both"/>
        <w:rPr>
          <w:rFonts w:ascii="Cambria" w:hAnsi="Cambria" w:cstheme="minorHAnsi"/>
          <w:szCs w:val="22"/>
        </w:rPr>
      </w:pPr>
      <w:r w:rsidRPr="005C5586">
        <w:rPr>
          <w:rFonts w:ascii="Cambria" w:hAnsi="Cambria" w:cs="Arial"/>
          <w:color w:val="000000" w:themeColor="text1"/>
          <w:szCs w:val="22"/>
          <w:shd w:val="clear" w:color="auto" w:fill="FFFFFF"/>
        </w:rPr>
        <w:t xml:space="preserve">In terms of logistic for data collection, </w:t>
      </w:r>
      <w:r w:rsidRPr="005C5586">
        <w:rPr>
          <w:rFonts w:ascii="Cambria" w:hAnsi="Cambria"/>
        </w:rPr>
        <w:t xml:space="preserve">each survey team was based at its regional headquarter (i.e. WA in Upper West, Tamale in Northern region, and </w:t>
      </w:r>
      <w:proofErr w:type="spellStart"/>
      <w:r w:rsidRPr="005C5586">
        <w:rPr>
          <w:rFonts w:ascii="Cambria" w:hAnsi="Cambria"/>
        </w:rPr>
        <w:t>Bolgatanga</w:t>
      </w:r>
      <w:proofErr w:type="spellEnd"/>
      <w:r w:rsidRPr="005C5586">
        <w:rPr>
          <w:rFonts w:ascii="Cambria" w:hAnsi="Cambria"/>
        </w:rPr>
        <w:t xml:space="preserve"> in Upper East). </w:t>
      </w:r>
      <w:r w:rsidR="006E68EF">
        <w:rPr>
          <w:rFonts w:ascii="Cambria" w:hAnsi="Cambria" w:cstheme="minorHAnsi"/>
          <w:szCs w:val="22"/>
        </w:rPr>
        <w:t xml:space="preserve"> In every region, the </w:t>
      </w:r>
      <w:r w:rsidRPr="005C5586">
        <w:rPr>
          <w:rFonts w:ascii="Cambria" w:hAnsi="Cambria"/>
        </w:rPr>
        <w:t xml:space="preserve">Field Manager was responsible for contacting the Regional and District Officers to </w:t>
      </w:r>
      <w:r>
        <w:rPr>
          <w:rFonts w:ascii="Cambria" w:hAnsi="Cambria"/>
        </w:rPr>
        <w:t>obtain</w:t>
      </w:r>
      <w:r w:rsidRPr="005C5586">
        <w:rPr>
          <w:rFonts w:ascii="Cambria" w:hAnsi="Cambria"/>
        </w:rPr>
        <w:t xml:space="preserve"> Government Authorization at the loc</w:t>
      </w:r>
      <w:r w:rsidR="006E68EF">
        <w:rPr>
          <w:rFonts w:ascii="Cambria" w:hAnsi="Cambria"/>
        </w:rPr>
        <w:t xml:space="preserve">al level. Also, at this stage, </w:t>
      </w:r>
      <w:r w:rsidRPr="005C5586">
        <w:rPr>
          <w:rFonts w:ascii="Cambria" w:hAnsi="Cambria"/>
        </w:rPr>
        <w:t>FMs were in charge of contacting the Extension Officers in order to gather existing list</w:t>
      </w:r>
      <w:r>
        <w:rPr>
          <w:rFonts w:ascii="Cambria" w:hAnsi="Cambria"/>
        </w:rPr>
        <w:t>s</w:t>
      </w:r>
      <w:r w:rsidRPr="005C5586">
        <w:rPr>
          <w:rFonts w:ascii="Cambria" w:hAnsi="Cambria"/>
        </w:rPr>
        <w:t xml:space="preserve"> of all farming households in the communities</w:t>
      </w:r>
      <w:r>
        <w:rPr>
          <w:rFonts w:ascii="Cambria" w:hAnsi="Cambria"/>
        </w:rPr>
        <w:t xml:space="preserve"> under scrutiny. </w:t>
      </w:r>
      <w:r w:rsidRPr="005C5586">
        <w:rPr>
          <w:rFonts w:ascii="Cambria" w:hAnsi="Cambria"/>
        </w:rPr>
        <w:t>Prior to enter the community, the Field Manager was also in charge of obtaining</w:t>
      </w:r>
      <w:r w:rsidR="006E68EF">
        <w:rPr>
          <w:rFonts w:ascii="Cambria" w:hAnsi="Cambria"/>
        </w:rPr>
        <w:t xml:space="preserve"> consensus from </w:t>
      </w:r>
      <w:r w:rsidRPr="005C5586">
        <w:rPr>
          <w:rFonts w:ascii="Cambria" w:hAnsi="Cambria"/>
        </w:rPr>
        <w:t>village leaders. Upon</w:t>
      </w:r>
      <w:r w:rsidR="006E68EF">
        <w:rPr>
          <w:rFonts w:ascii="Cambria" w:hAnsi="Cambria"/>
        </w:rPr>
        <w:t xml:space="preserve"> such consensus, the FM guided </w:t>
      </w:r>
      <w:r w:rsidRPr="005C5586">
        <w:rPr>
          <w:rFonts w:ascii="Cambria" w:hAnsi="Cambria"/>
        </w:rPr>
        <w:t xml:space="preserve">the team into the community to list all farming households living in such community. </w:t>
      </w:r>
      <w:r w:rsidRPr="005C5586">
        <w:rPr>
          <w:rFonts w:ascii="Cambria" w:hAnsi="Cambria" w:cstheme="minorHAnsi"/>
          <w:szCs w:val="22"/>
        </w:rPr>
        <w:t xml:space="preserve">On a daily basis, </w:t>
      </w:r>
      <w:r w:rsidRPr="005C5586">
        <w:rPr>
          <w:rFonts w:ascii="Cambria" w:hAnsi="Cambria"/>
        </w:rPr>
        <w:t xml:space="preserve">the Data Entry Clerk inputted data into </w:t>
      </w:r>
      <w:r>
        <w:rPr>
          <w:rFonts w:ascii="Cambria" w:hAnsi="Cambria"/>
        </w:rPr>
        <w:t>an</w:t>
      </w:r>
      <w:r w:rsidRPr="005C5586">
        <w:rPr>
          <w:rFonts w:ascii="Cambria" w:hAnsi="Cambria"/>
        </w:rPr>
        <w:t xml:space="preserve"> excel template in readiness for sampling. In order to minimize measurement error stemming from </w:t>
      </w:r>
      <w:r>
        <w:rPr>
          <w:rFonts w:ascii="Cambria" w:hAnsi="Cambria"/>
        </w:rPr>
        <w:t xml:space="preserve">potential </w:t>
      </w:r>
      <w:r w:rsidRPr="005C5586">
        <w:rPr>
          <w:rFonts w:ascii="Cambria" w:hAnsi="Cambria"/>
        </w:rPr>
        <w:t xml:space="preserve">wrong inputting of data, a specifically designed template was made mandatory to the data entry clerks. </w:t>
      </w:r>
      <w:r>
        <w:rPr>
          <w:rFonts w:ascii="Cambria" w:hAnsi="Cambria"/>
        </w:rPr>
        <w:t xml:space="preserve">Three were the main challenges identified during the listing exercise. First, GARBES encountered some difficulties in matching the Extension Officers with the resulting list because the former lists individual farmers whereas GARBES has listed farming households. Second, EO were not always available upon field visits and EO’s lists not always updated and compiled. Third, given the similarity of names for some communities (e.g. </w:t>
      </w:r>
      <w:proofErr w:type="spellStart"/>
      <w:r>
        <w:rPr>
          <w:rFonts w:ascii="Cambria" w:hAnsi="Cambria"/>
        </w:rPr>
        <w:t>Kpallung</w:t>
      </w:r>
      <w:proofErr w:type="spellEnd"/>
      <w:r>
        <w:rPr>
          <w:rFonts w:ascii="Cambria" w:hAnsi="Cambria"/>
        </w:rPr>
        <w:t xml:space="preserve"> and </w:t>
      </w:r>
      <w:proofErr w:type="spellStart"/>
      <w:r>
        <w:rPr>
          <w:rFonts w:ascii="Cambria" w:hAnsi="Cambria"/>
        </w:rPr>
        <w:t>Kpelung</w:t>
      </w:r>
      <w:proofErr w:type="spellEnd"/>
      <w:r>
        <w:rPr>
          <w:rFonts w:ascii="Cambria" w:hAnsi="Cambria"/>
        </w:rPr>
        <w:t xml:space="preserve">) extra care has been devoted to verify accuracy of households listed. </w:t>
      </w:r>
    </w:p>
    <w:p w:rsidR="009C1E8A" w:rsidRDefault="009C1E8A" w:rsidP="009C1E8A">
      <w:pPr>
        <w:jc w:val="both"/>
        <w:rPr>
          <w:rFonts w:ascii="Cambria" w:hAnsi="Cambria" w:cstheme="minorHAnsi"/>
          <w:szCs w:val="22"/>
        </w:rPr>
      </w:pPr>
    </w:p>
    <w:p w:rsidR="009C1E8A" w:rsidRPr="00264330" w:rsidRDefault="009C1E8A" w:rsidP="009C1E8A">
      <w:pPr>
        <w:tabs>
          <w:tab w:val="left" w:pos="1245"/>
        </w:tabs>
        <w:jc w:val="both"/>
        <w:rPr>
          <w:rFonts w:ascii="Cambria" w:hAnsi="Cambria" w:cstheme="minorHAnsi"/>
          <w:szCs w:val="22"/>
        </w:rPr>
      </w:pPr>
      <w:r>
        <w:rPr>
          <w:rFonts w:ascii="Cambria" w:hAnsi="Cambria" w:cstheme="minorHAnsi"/>
          <w:szCs w:val="22"/>
        </w:rPr>
        <w:t xml:space="preserve">The listing stage resulted in a sampling frame of 6,929 farming households living in </w:t>
      </w:r>
      <w:r w:rsidR="00775742">
        <w:rPr>
          <w:rFonts w:ascii="Cambria" w:hAnsi="Cambria" w:cstheme="minorHAnsi"/>
          <w:szCs w:val="22"/>
        </w:rPr>
        <w:t>the selected communities</w:t>
      </w:r>
      <w:r>
        <w:rPr>
          <w:rFonts w:ascii="Cambria" w:hAnsi="Cambria" w:cstheme="minorHAnsi"/>
          <w:szCs w:val="22"/>
        </w:rPr>
        <w:t>. In particular, 1,904 farming households were listed in the Northern Region, 3,329 in t</w:t>
      </w:r>
      <w:r w:rsidR="006E68EF">
        <w:rPr>
          <w:rFonts w:ascii="Cambria" w:hAnsi="Cambria" w:cstheme="minorHAnsi"/>
          <w:szCs w:val="22"/>
        </w:rPr>
        <w:t xml:space="preserve">he Upper West Region and 1,696 </w:t>
      </w:r>
      <w:r>
        <w:rPr>
          <w:rFonts w:ascii="Cambria" w:hAnsi="Cambria" w:cstheme="minorHAnsi"/>
          <w:szCs w:val="22"/>
        </w:rPr>
        <w:t xml:space="preserve">in the Upper East Region. Non-farming households were few in all three regions, as expected from the identification of development domains.   Alongside the sampling frame, the listing exercise highlighted the need for Extension Officers to accurately keep tracks of agricultural </w:t>
      </w:r>
      <w:r>
        <w:rPr>
          <w:rFonts w:ascii="Cambria" w:hAnsi="Cambria" w:cstheme="minorHAnsi"/>
          <w:szCs w:val="22"/>
        </w:rPr>
        <w:lastRenderedPageBreak/>
        <w:t xml:space="preserve">households as few lists were actually available, updated and reliable. The choice of obtaining a complete and accurate </w:t>
      </w:r>
      <w:r w:rsidRPr="00264330">
        <w:rPr>
          <w:rFonts w:ascii="Cambria" w:hAnsi="Cambria" w:cstheme="minorHAnsi"/>
          <w:i/>
          <w:szCs w:val="22"/>
        </w:rPr>
        <w:t>ex-novo</w:t>
      </w:r>
      <w:r>
        <w:rPr>
          <w:rFonts w:ascii="Cambria" w:hAnsi="Cambria" w:cstheme="minorHAnsi"/>
          <w:szCs w:val="22"/>
        </w:rPr>
        <w:t xml:space="preserve"> sampling frame, has been, therefore, necessary because: </w:t>
      </w:r>
      <w:r w:rsidRPr="009E71D3">
        <w:rPr>
          <w:rFonts w:ascii="Cambria" w:hAnsi="Cambria" w:cstheme="minorHAnsi"/>
          <w:szCs w:val="22"/>
        </w:rPr>
        <w:t>“In the absence of a credible and well-thought evaluation approach as well as target households and communities that are not representative of the population they are drawn from, estimates of the effect of interventions on whole farm productivity and development outcomes will be inaccurate and imprecise and, therefore, cannot be extrapolated” (IFPRI, 2014</w:t>
      </w:r>
      <w:r w:rsidRPr="006B2F4D">
        <w:rPr>
          <w:rFonts w:ascii="Cambria" w:hAnsi="Cambria" w:cstheme="minorHAnsi"/>
          <w:szCs w:val="22"/>
        </w:rPr>
        <w:t xml:space="preserve">). </w:t>
      </w:r>
    </w:p>
    <w:p w:rsidR="009C1E8A" w:rsidRDefault="009C1E8A" w:rsidP="009C1E8A">
      <w:pPr>
        <w:rPr>
          <w:rFonts w:asciiTheme="minorHAnsi" w:hAnsiTheme="minorHAnsi" w:cstheme="minorHAnsi"/>
          <w:sz w:val="24"/>
          <w:szCs w:val="24"/>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4"/>
        <w:gridCol w:w="1464"/>
        <w:gridCol w:w="1464"/>
        <w:gridCol w:w="1464"/>
        <w:gridCol w:w="1465"/>
        <w:gridCol w:w="1465"/>
      </w:tblGrid>
      <w:tr w:rsidR="009C1E8A" w:rsidTr="00BC5BBC">
        <w:trPr>
          <w:jc w:val="center"/>
        </w:trPr>
        <w:tc>
          <w:tcPr>
            <w:tcW w:w="8786" w:type="dxa"/>
            <w:gridSpan w:val="6"/>
            <w:tcBorders>
              <w:bottom w:val="double" w:sz="4" w:space="0" w:color="auto"/>
            </w:tcBorders>
          </w:tcPr>
          <w:p w:rsidR="009C1E8A" w:rsidRPr="00D07A7A" w:rsidRDefault="009C1E8A" w:rsidP="00BC5BBC">
            <w:pPr>
              <w:rPr>
                <w:rFonts w:ascii="Cambria" w:hAnsi="Cambria" w:cstheme="minorHAnsi"/>
              </w:rPr>
            </w:pPr>
            <w:r w:rsidRPr="00D07A7A">
              <w:rPr>
                <w:rFonts w:ascii="Cambria" w:hAnsi="Cambria" w:cstheme="minorHAnsi"/>
                <w:b/>
              </w:rPr>
              <w:t xml:space="preserve">Table </w:t>
            </w:r>
            <w:r w:rsidR="00BC5BBC">
              <w:rPr>
                <w:rFonts w:ascii="Cambria" w:hAnsi="Cambria" w:cstheme="minorHAnsi"/>
                <w:b/>
              </w:rPr>
              <w:t>2</w:t>
            </w:r>
            <w:r w:rsidRPr="00D07A7A">
              <w:rPr>
                <w:rFonts w:ascii="Cambria" w:hAnsi="Cambria" w:cstheme="minorHAnsi"/>
                <w:b/>
              </w:rPr>
              <w:t>:</w:t>
            </w:r>
            <w:r>
              <w:rPr>
                <w:rFonts w:ascii="Cambria" w:hAnsi="Cambria" w:cstheme="minorHAnsi"/>
              </w:rPr>
              <w:t xml:space="preserve"> Survey Staff for Listing, GARBES 2014</w:t>
            </w:r>
          </w:p>
        </w:tc>
      </w:tr>
      <w:tr w:rsidR="009C1E8A" w:rsidTr="00BC5BBC">
        <w:trPr>
          <w:jc w:val="center"/>
        </w:trPr>
        <w:tc>
          <w:tcPr>
            <w:tcW w:w="1464" w:type="dxa"/>
            <w:tcBorders>
              <w:top w:val="double" w:sz="4" w:space="0" w:color="auto"/>
              <w:bottom w:val="single" w:sz="4" w:space="0" w:color="000000"/>
            </w:tcBorders>
          </w:tcPr>
          <w:p w:rsidR="009C1E8A" w:rsidRPr="00D07A7A" w:rsidRDefault="009C1E8A" w:rsidP="003041A9">
            <w:pPr>
              <w:rPr>
                <w:rFonts w:ascii="Cambria" w:hAnsi="Cambria" w:cstheme="minorHAnsi"/>
              </w:rPr>
            </w:pPr>
            <w:r w:rsidRPr="00D07A7A">
              <w:rPr>
                <w:rFonts w:ascii="Cambria" w:hAnsi="Cambria" w:cstheme="minorHAnsi"/>
              </w:rPr>
              <w:t>Region</w:t>
            </w:r>
          </w:p>
        </w:tc>
        <w:tc>
          <w:tcPr>
            <w:tcW w:w="1464" w:type="dxa"/>
            <w:tcBorders>
              <w:top w:val="double" w:sz="4" w:space="0" w:color="auto"/>
              <w:bottom w:val="single" w:sz="4" w:space="0" w:color="000000"/>
            </w:tcBorders>
          </w:tcPr>
          <w:p w:rsidR="009C1E8A" w:rsidRPr="00D07A7A" w:rsidRDefault="009C1E8A" w:rsidP="003041A9">
            <w:pPr>
              <w:jc w:val="center"/>
              <w:rPr>
                <w:rFonts w:ascii="Cambria" w:hAnsi="Cambria" w:cstheme="minorHAnsi"/>
              </w:rPr>
            </w:pPr>
            <w:r w:rsidRPr="00D07A7A">
              <w:rPr>
                <w:rFonts w:ascii="Cambria" w:hAnsi="Cambria" w:cstheme="minorHAnsi"/>
              </w:rPr>
              <w:t>#</w:t>
            </w:r>
          </w:p>
          <w:p w:rsidR="009C1E8A" w:rsidRPr="00D07A7A" w:rsidRDefault="009C1E8A" w:rsidP="003041A9">
            <w:pPr>
              <w:jc w:val="center"/>
              <w:rPr>
                <w:rFonts w:ascii="Cambria" w:hAnsi="Cambria" w:cstheme="minorHAnsi"/>
              </w:rPr>
            </w:pPr>
            <w:r w:rsidRPr="00D07A7A">
              <w:rPr>
                <w:rFonts w:ascii="Cambria" w:hAnsi="Cambria" w:cstheme="minorHAnsi"/>
              </w:rPr>
              <w:t>Field Manager</w:t>
            </w:r>
          </w:p>
        </w:tc>
        <w:tc>
          <w:tcPr>
            <w:tcW w:w="1464" w:type="dxa"/>
            <w:tcBorders>
              <w:top w:val="double" w:sz="4" w:space="0" w:color="auto"/>
              <w:bottom w:val="single" w:sz="4" w:space="0" w:color="000000"/>
            </w:tcBorders>
          </w:tcPr>
          <w:p w:rsidR="009C1E8A" w:rsidRPr="00D07A7A" w:rsidRDefault="009C1E8A" w:rsidP="003041A9">
            <w:pPr>
              <w:jc w:val="center"/>
              <w:rPr>
                <w:rFonts w:ascii="Cambria" w:hAnsi="Cambria" w:cstheme="minorHAnsi"/>
              </w:rPr>
            </w:pPr>
            <w:r w:rsidRPr="00D07A7A">
              <w:rPr>
                <w:rFonts w:ascii="Cambria" w:hAnsi="Cambria" w:cstheme="minorHAnsi"/>
              </w:rPr>
              <w:t>#</w:t>
            </w:r>
          </w:p>
          <w:p w:rsidR="009C1E8A" w:rsidRPr="00D07A7A" w:rsidRDefault="009C1E8A" w:rsidP="003041A9">
            <w:pPr>
              <w:jc w:val="center"/>
              <w:rPr>
                <w:rFonts w:ascii="Cambria" w:hAnsi="Cambria" w:cstheme="minorHAnsi"/>
              </w:rPr>
            </w:pPr>
            <w:r w:rsidRPr="00D07A7A">
              <w:rPr>
                <w:rFonts w:ascii="Cambria" w:hAnsi="Cambria" w:cstheme="minorHAnsi"/>
              </w:rPr>
              <w:t>Supervisor</w:t>
            </w:r>
          </w:p>
        </w:tc>
        <w:tc>
          <w:tcPr>
            <w:tcW w:w="1464" w:type="dxa"/>
            <w:tcBorders>
              <w:top w:val="double" w:sz="4" w:space="0" w:color="auto"/>
              <w:bottom w:val="single" w:sz="4" w:space="0" w:color="000000"/>
            </w:tcBorders>
          </w:tcPr>
          <w:p w:rsidR="009C1E8A" w:rsidRPr="00D07A7A" w:rsidRDefault="009C1E8A" w:rsidP="003041A9">
            <w:pPr>
              <w:jc w:val="center"/>
              <w:rPr>
                <w:rFonts w:ascii="Cambria" w:hAnsi="Cambria" w:cstheme="minorHAnsi"/>
              </w:rPr>
            </w:pPr>
            <w:r w:rsidRPr="00D07A7A">
              <w:rPr>
                <w:rFonts w:ascii="Cambria" w:hAnsi="Cambria" w:cstheme="minorHAnsi"/>
              </w:rPr>
              <w:t>#</w:t>
            </w:r>
          </w:p>
          <w:p w:rsidR="009C1E8A" w:rsidRPr="00D07A7A" w:rsidRDefault="009C1E8A" w:rsidP="003041A9">
            <w:pPr>
              <w:jc w:val="center"/>
              <w:rPr>
                <w:rFonts w:ascii="Cambria" w:hAnsi="Cambria" w:cstheme="minorHAnsi"/>
              </w:rPr>
            </w:pPr>
            <w:r w:rsidRPr="00D07A7A">
              <w:rPr>
                <w:rFonts w:ascii="Cambria" w:hAnsi="Cambria" w:cstheme="minorHAnsi"/>
              </w:rPr>
              <w:t>Data entry clerk</w:t>
            </w:r>
          </w:p>
        </w:tc>
        <w:tc>
          <w:tcPr>
            <w:tcW w:w="1465" w:type="dxa"/>
            <w:tcBorders>
              <w:top w:val="double" w:sz="4" w:space="0" w:color="auto"/>
              <w:bottom w:val="single" w:sz="4" w:space="0" w:color="000000"/>
            </w:tcBorders>
          </w:tcPr>
          <w:p w:rsidR="009C1E8A" w:rsidRPr="00D07A7A" w:rsidRDefault="009C1E8A" w:rsidP="003041A9">
            <w:pPr>
              <w:jc w:val="center"/>
              <w:rPr>
                <w:rFonts w:ascii="Cambria" w:hAnsi="Cambria" w:cstheme="minorHAnsi"/>
              </w:rPr>
            </w:pPr>
            <w:r w:rsidRPr="00D07A7A">
              <w:rPr>
                <w:rFonts w:ascii="Cambria" w:hAnsi="Cambria" w:cstheme="minorHAnsi"/>
              </w:rPr>
              <w:t># Enumerators</w:t>
            </w:r>
          </w:p>
        </w:tc>
        <w:tc>
          <w:tcPr>
            <w:tcW w:w="1465" w:type="dxa"/>
            <w:tcBorders>
              <w:top w:val="double" w:sz="4" w:space="0" w:color="auto"/>
              <w:bottom w:val="single" w:sz="4" w:space="0" w:color="000000"/>
            </w:tcBorders>
          </w:tcPr>
          <w:p w:rsidR="009C1E8A" w:rsidRPr="00D07A7A" w:rsidRDefault="009C1E8A" w:rsidP="003041A9">
            <w:pPr>
              <w:jc w:val="center"/>
              <w:rPr>
                <w:rFonts w:ascii="Cambria" w:hAnsi="Cambria" w:cstheme="minorHAnsi"/>
              </w:rPr>
            </w:pPr>
            <w:r w:rsidRPr="00D07A7A">
              <w:rPr>
                <w:rFonts w:ascii="Cambria" w:hAnsi="Cambria" w:cstheme="minorHAnsi"/>
              </w:rPr>
              <w:t>Total</w:t>
            </w:r>
          </w:p>
        </w:tc>
      </w:tr>
      <w:tr w:rsidR="009C1E8A" w:rsidTr="00BC5BBC">
        <w:trPr>
          <w:jc w:val="center"/>
        </w:trPr>
        <w:tc>
          <w:tcPr>
            <w:tcW w:w="1464" w:type="dxa"/>
            <w:tcBorders>
              <w:top w:val="single" w:sz="4" w:space="0" w:color="000000"/>
            </w:tcBorders>
          </w:tcPr>
          <w:p w:rsidR="009C1E8A" w:rsidRPr="00D07A7A" w:rsidRDefault="009C1E8A" w:rsidP="003041A9">
            <w:pPr>
              <w:rPr>
                <w:rFonts w:ascii="Cambria" w:hAnsi="Cambria" w:cstheme="minorHAnsi"/>
              </w:rPr>
            </w:pPr>
            <w:r w:rsidRPr="00D07A7A">
              <w:rPr>
                <w:rFonts w:ascii="Cambria" w:hAnsi="Cambria" w:cstheme="minorHAnsi"/>
              </w:rPr>
              <w:t>Northern</w:t>
            </w:r>
          </w:p>
        </w:tc>
        <w:tc>
          <w:tcPr>
            <w:tcW w:w="1464" w:type="dxa"/>
            <w:tcBorders>
              <w:top w:val="single" w:sz="4" w:space="0" w:color="000000"/>
            </w:tcBorders>
          </w:tcPr>
          <w:p w:rsidR="009C1E8A" w:rsidRPr="00D07A7A" w:rsidRDefault="009C1E8A" w:rsidP="003041A9">
            <w:pPr>
              <w:jc w:val="center"/>
              <w:rPr>
                <w:rFonts w:ascii="Cambria" w:hAnsi="Cambria" w:cstheme="minorHAnsi"/>
              </w:rPr>
            </w:pPr>
            <w:r w:rsidRPr="00D07A7A">
              <w:rPr>
                <w:rFonts w:ascii="Cambria" w:hAnsi="Cambria" w:cstheme="minorHAnsi"/>
              </w:rPr>
              <w:t>1</w:t>
            </w:r>
          </w:p>
        </w:tc>
        <w:tc>
          <w:tcPr>
            <w:tcW w:w="1464" w:type="dxa"/>
            <w:tcBorders>
              <w:top w:val="single" w:sz="4" w:space="0" w:color="000000"/>
            </w:tcBorders>
          </w:tcPr>
          <w:p w:rsidR="009C1E8A" w:rsidRPr="00D07A7A" w:rsidRDefault="009C1E8A" w:rsidP="003041A9">
            <w:pPr>
              <w:jc w:val="center"/>
              <w:rPr>
                <w:rFonts w:ascii="Cambria" w:hAnsi="Cambria" w:cstheme="minorHAnsi"/>
              </w:rPr>
            </w:pPr>
            <w:r w:rsidRPr="00D07A7A">
              <w:rPr>
                <w:rFonts w:ascii="Cambria" w:hAnsi="Cambria" w:cstheme="minorHAnsi"/>
              </w:rPr>
              <w:t>2</w:t>
            </w:r>
          </w:p>
        </w:tc>
        <w:tc>
          <w:tcPr>
            <w:tcW w:w="1464" w:type="dxa"/>
            <w:tcBorders>
              <w:top w:val="single" w:sz="4" w:space="0" w:color="000000"/>
            </w:tcBorders>
          </w:tcPr>
          <w:p w:rsidR="009C1E8A" w:rsidRPr="00D07A7A" w:rsidRDefault="009C1E8A" w:rsidP="003041A9">
            <w:pPr>
              <w:jc w:val="center"/>
              <w:rPr>
                <w:rFonts w:ascii="Cambria" w:hAnsi="Cambria" w:cstheme="minorHAnsi"/>
              </w:rPr>
            </w:pPr>
            <w:r w:rsidRPr="00D07A7A">
              <w:rPr>
                <w:rFonts w:ascii="Cambria" w:hAnsi="Cambria" w:cstheme="minorHAnsi"/>
              </w:rPr>
              <w:t>1</w:t>
            </w:r>
          </w:p>
        </w:tc>
        <w:tc>
          <w:tcPr>
            <w:tcW w:w="1465" w:type="dxa"/>
            <w:tcBorders>
              <w:top w:val="single" w:sz="4" w:space="0" w:color="000000"/>
            </w:tcBorders>
          </w:tcPr>
          <w:p w:rsidR="009C1E8A" w:rsidRPr="00D07A7A" w:rsidRDefault="009C1E8A" w:rsidP="003041A9">
            <w:pPr>
              <w:jc w:val="center"/>
              <w:rPr>
                <w:rFonts w:ascii="Cambria" w:hAnsi="Cambria" w:cstheme="minorHAnsi"/>
              </w:rPr>
            </w:pPr>
            <w:r w:rsidRPr="00D07A7A">
              <w:rPr>
                <w:rFonts w:ascii="Cambria" w:hAnsi="Cambria" w:cstheme="minorHAnsi"/>
              </w:rPr>
              <w:t>8</w:t>
            </w:r>
          </w:p>
        </w:tc>
        <w:tc>
          <w:tcPr>
            <w:tcW w:w="1465" w:type="dxa"/>
            <w:tcBorders>
              <w:top w:val="single" w:sz="4" w:space="0" w:color="000000"/>
            </w:tcBorders>
          </w:tcPr>
          <w:p w:rsidR="009C1E8A" w:rsidRPr="00D07A7A" w:rsidRDefault="009C1E8A" w:rsidP="003041A9">
            <w:pPr>
              <w:jc w:val="center"/>
              <w:rPr>
                <w:rFonts w:ascii="Cambria" w:hAnsi="Cambria" w:cstheme="minorHAnsi"/>
              </w:rPr>
            </w:pPr>
            <w:r w:rsidRPr="00D07A7A">
              <w:rPr>
                <w:rFonts w:ascii="Cambria" w:hAnsi="Cambria" w:cstheme="minorHAnsi"/>
              </w:rPr>
              <w:t>12</w:t>
            </w:r>
          </w:p>
        </w:tc>
      </w:tr>
      <w:tr w:rsidR="009C1E8A" w:rsidTr="00BC5BBC">
        <w:trPr>
          <w:jc w:val="center"/>
        </w:trPr>
        <w:tc>
          <w:tcPr>
            <w:tcW w:w="1464" w:type="dxa"/>
          </w:tcPr>
          <w:p w:rsidR="009C1E8A" w:rsidRPr="00D07A7A" w:rsidRDefault="009C1E8A" w:rsidP="003041A9">
            <w:pPr>
              <w:rPr>
                <w:rFonts w:ascii="Cambria" w:hAnsi="Cambria" w:cstheme="minorHAnsi"/>
              </w:rPr>
            </w:pPr>
            <w:r w:rsidRPr="00D07A7A">
              <w:rPr>
                <w:rFonts w:ascii="Cambria" w:hAnsi="Cambria" w:cstheme="minorHAnsi"/>
              </w:rPr>
              <w:t>Upper East</w:t>
            </w:r>
          </w:p>
        </w:tc>
        <w:tc>
          <w:tcPr>
            <w:tcW w:w="1464" w:type="dxa"/>
          </w:tcPr>
          <w:p w:rsidR="009C1E8A" w:rsidRPr="00D07A7A" w:rsidRDefault="009C1E8A" w:rsidP="003041A9">
            <w:pPr>
              <w:jc w:val="center"/>
              <w:rPr>
                <w:rFonts w:ascii="Cambria" w:hAnsi="Cambria" w:cstheme="minorHAnsi"/>
              </w:rPr>
            </w:pPr>
            <w:r w:rsidRPr="00D07A7A">
              <w:rPr>
                <w:rFonts w:ascii="Cambria" w:hAnsi="Cambria" w:cstheme="minorHAnsi"/>
              </w:rPr>
              <w:t>1</w:t>
            </w:r>
          </w:p>
        </w:tc>
        <w:tc>
          <w:tcPr>
            <w:tcW w:w="1464" w:type="dxa"/>
          </w:tcPr>
          <w:p w:rsidR="009C1E8A" w:rsidRPr="00D07A7A" w:rsidRDefault="009C1E8A" w:rsidP="003041A9">
            <w:pPr>
              <w:jc w:val="center"/>
              <w:rPr>
                <w:rFonts w:ascii="Cambria" w:hAnsi="Cambria" w:cstheme="minorHAnsi"/>
              </w:rPr>
            </w:pPr>
            <w:r w:rsidRPr="00D07A7A">
              <w:rPr>
                <w:rFonts w:ascii="Cambria" w:hAnsi="Cambria" w:cstheme="minorHAnsi"/>
              </w:rPr>
              <w:t>1</w:t>
            </w:r>
          </w:p>
        </w:tc>
        <w:tc>
          <w:tcPr>
            <w:tcW w:w="1464" w:type="dxa"/>
          </w:tcPr>
          <w:p w:rsidR="009C1E8A" w:rsidRPr="00D07A7A" w:rsidRDefault="009C1E8A" w:rsidP="003041A9">
            <w:pPr>
              <w:jc w:val="center"/>
              <w:rPr>
                <w:rFonts w:ascii="Cambria" w:hAnsi="Cambria" w:cstheme="minorHAnsi"/>
              </w:rPr>
            </w:pPr>
            <w:r w:rsidRPr="00D07A7A">
              <w:rPr>
                <w:rFonts w:ascii="Cambria" w:hAnsi="Cambria" w:cstheme="minorHAnsi"/>
              </w:rPr>
              <w:t>1</w:t>
            </w:r>
          </w:p>
        </w:tc>
        <w:tc>
          <w:tcPr>
            <w:tcW w:w="1465" w:type="dxa"/>
          </w:tcPr>
          <w:p w:rsidR="009C1E8A" w:rsidRPr="00D07A7A" w:rsidRDefault="009C1E8A" w:rsidP="003041A9">
            <w:pPr>
              <w:jc w:val="center"/>
              <w:rPr>
                <w:rFonts w:ascii="Cambria" w:hAnsi="Cambria" w:cstheme="minorHAnsi"/>
              </w:rPr>
            </w:pPr>
            <w:r w:rsidRPr="00D07A7A">
              <w:rPr>
                <w:rFonts w:ascii="Cambria" w:hAnsi="Cambria" w:cstheme="minorHAnsi"/>
              </w:rPr>
              <w:t>4</w:t>
            </w:r>
          </w:p>
        </w:tc>
        <w:tc>
          <w:tcPr>
            <w:tcW w:w="1465" w:type="dxa"/>
          </w:tcPr>
          <w:p w:rsidR="009C1E8A" w:rsidRPr="00D07A7A" w:rsidRDefault="009C1E8A" w:rsidP="003041A9">
            <w:pPr>
              <w:jc w:val="center"/>
              <w:rPr>
                <w:rFonts w:ascii="Cambria" w:hAnsi="Cambria" w:cstheme="minorHAnsi"/>
              </w:rPr>
            </w:pPr>
            <w:r w:rsidRPr="00D07A7A">
              <w:rPr>
                <w:rFonts w:ascii="Cambria" w:hAnsi="Cambria" w:cstheme="minorHAnsi"/>
              </w:rPr>
              <w:t>7</w:t>
            </w:r>
          </w:p>
        </w:tc>
      </w:tr>
      <w:tr w:rsidR="009C1E8A" w:rsidTr="00BC5BBC">
        <w:trPr>
          <w:jc w:val="center"/>
        </w:trPr>
        <w:tc>
          <w:tcPr>
            <w:tcW w:w="1464" w:type="dxa"/>
          </w:tcPr>
          <w:p w:rsidR="009C1E8A" w:rsidRPr="00D07A7A" w:rsidRDefault="009C1E8A" w:rsidP="003041A9">
            <w:pPr>
              <w:rPr>
                <w:rFonts w:ascii="Cambria" w:hAnsi="Cambria" w:cstheme="minorHAnsi"/>
              </w:rPr>
            </w:pPr>
            <w:r w:rsidRPr="00D07A7A">
              <w:rPr>
                <w:rFonts w:ascii="Cambria" w:hAnsi="Cambria" w:cstheme="minorHAnsi"/>
              </w:rPr>
              <w:t>Upper West</w:t>
            </w:r>
          </w:p>
        </w:tc>
        <w:tc>
          <w:tcPr>
            <w:tcW w:w="1464" w:type="dxa"/>
          </w:tcPr>
          <w:p w:rsidR="009C1E8A" w:rsidRPr="00D07A7A" w:rsidRDefault="009C1E8A" w:rsidP="003041A9">
            <w:pPr>
              <w:jc w:val="center"/>
              <w:rPr>
                <w:rFonts w:ascii="Cambria" w:hAnsi="Cambria" w:cstheme="minorHAnsi"/>
              </w:rPr>
            </w:pPr>
            <w:r w:rsidRPr="00D07A7A">
              <w:rPr>
                <w:rFonts w:ascii="Cambria" w:hAnsi="Cambria" w:cstheme="minorHAnsi"/>
              </w:rPr>
              <w:t>1</w:t>
            </w:r>
          </w:p>
        </w:tc>
        <w:tc>
          <w:tcPr>
            <w:tcW w:w="1464" w:type="dxa"/>
          </w:tcPr>
          <w:p w:rsidR="009C1E8A" w:rsidRPr="00D07A7A" w:rsidRDefault="009C1E8A" w:rsidP="003041A9">
            <w:pPr>
              <w:jc w:val="center"/>
              <w:rPr>
                <w:rFonts w:ascii="Cambria" w:hAnsi="Cambria" w:cstheme="minorHAnsi"/>
              </w:rPr>
            </w:pPr>
            <w:r w:rsidRPr="00D07A7A">
              <w:rPr>
                <w:rFonts w:ascii="Cambria" w:hAnsi="Cambria" w:cstheme="minorHAnsi"/>
              </w:rPr>
              <w:t>1</w:t>
            </w:r>
          </w:p>
        </w:tc>
        <w:tc>
          <w:tcPr>
            <w:tcW w:w="1464" w:type="dxa"/>
          </w:tcPr>
          <w:p w:rsidR="009C1E8A" w:rsidRPr="00D07A7A" w:rsidRDefault="009C1E8A" w:rsidP="003041A9">
            <w:pPr>
              <w:jc w:val="center"/>
              <w:rPr>
                <w:rFonts w:ascii="Cambria" w:hAnsi="Cambria" w:cstheme="minorHAnsi"/>
              </w:rPr>
            </w:pPr>
            <w:r w:rsidRPr="00D07A7A">
              <w:rPr>
                <w:rFonts w:ascii="Cambria" w:hAnsi="Cambria" w:cstheme="minorHAnsi"/>
              </w:rPr>
              <w:t>1</w:t>
            </w:r>
          </w:p>
        </w:tc>
        <w:tc>
          <w:tcPr>
            <w:tcW w:w="1465" w:type="dxa"/>
          </w:tcPr>
          <w:p w:rsidR="009C1E8A" w:rsidRPr="00D07A7A" w:rsidRDefault="009C1E8A" w:rsidP="003041A9">
            <w:pPr>
              <w:jc w:val="center"/>
              <w:rPr>
                <w:rFonts w:ascii="Cambria" w:hAnsi="Cambria" w:cstheme="minorHAnsi"/>
              </w:rPr>
            </w:pPr>
            <w:r w:rsidRPr="00D07A7A">
              <w:rPr>
                <w:rFonts w:ascii="Cambria" w:hAnsi="Cambria" w:cstheme="minorHAnsi"/>
              </w:rPr>
              <w:t>4</w:t>
            </w:r>
          </w:p>
        </w:tc>
        <w:tc>
          <w:tcPr>
            <w:tcW w:w="1465" w:type="dxa"/>
          </w:tcPr>
          <w:p w:rsidR="009C1E8A" w:rsidRPr="00D07A7A" w:rsidRDefault="009C1E8A" w:rsidP="003041A9">
            <w:pPr>
              <w:jc w:val="center"/>
              <w:rPr>
                <w:rFonts w:ascii="Cambria" w:hAnsi="Cambria" w:cstheme="minorHAnsi"/>
              </w:rPr>
            </w:pPr>
            <w:r w:rsidRPr="00D07A7A">
              <w:rPr>
                <w:rFonts w:ascii="Cambria" w:hAnsi="Cambria" w:cstheme="minorHAnsi"/>
              </w:rPr>
              <w:t>7</w:t>
            </w:r>
          </w:p>
        </w:tc>
      </w:tr>
      <w:tr w:rsidR="009C1E8A" w:rsidTr="00BC5BBC">
        <w:trPr>
          <w:jc w:val="center"/>
        </w:trPr>
        <w:tc>
          <w:tcPr>
            <w:tcW w:w="1464" w:type="dxa"/>
            <w:tcBorders>
              <w:bottom w:val="single" w:sz="4" w:space="0" w:color="000000"/>
            </w:tcBorders>
          </w:tcPr>
          <w:p w:rsidR="009C1E8A" w:rsidRPr="00D07A7A" w:rsidRDefault="009C1E8A" w:rsidP="003041A9">
            <w:pPr>
              <w:rPr>
                <w:rFonts w:ascii="Cambria" w:hAnsi="Cambria" w:cstheme="minorHAnsi"/>
              </w:rPr>
            </w:pPr>
            <w:r w:rsidRPr="00D07A7A">
              <w:rPr>
                <w:rFonts w:ascii="Cambria" w:hAnsi="Cambria" w:cstheme="minorHAnsi"/>
              </w:rPr>
              <w:t>Total</w:t>
            </w:r>
          </w:p>
        </w:tc>
        <w:tc>
          <w:tcPr>
            <w:tcW w:w="1464" w:type="dxa"/>
            <w:tcBorders>
              <w:bottom w:val="single" w:sz="4" w:space="0" w:color="000000"/>
            </w:tcBorders>
          </w:tcPr>
          <w:p w:rsidR="009C1E8A" w:rsidRPr="00D07A7A" w:rsidRDefault="009C1E8A" w:rsidP="003041A9">
            <w:pPr>
              <w:jc w:val="center"/>
              <w:rPr>
                <w:rFonts w:ascii="Cambria" w:hAnsi="Cambria" w:cstheme="minorHAnsi"/>
              </w:rPr>
            </w:pPr>
            <w:r w:rsidRPr="00D07A7A">
              <w:rPr>
                <w:rFonts w:ascii="Cambria" w:hAnsi="Cambria" w:cstheme="minorHAnsi"/>
              </w:rPr>
              <w:t>3</w:t>
            </w:r>
          </w:p>
        </w:tc>
        <w:tc>
          <w:tcPr>
            <w:tcW w:w="1464" w:type="dxa"/>
            <w:tcBorders>
              <w:bottom w:val="single" w:sz="4" w:space="0" w:color="000000"/>
            </w:tcBorders>
          </w:tcPr>
          <w:p w:rsidR="009C1E8A" w:rsidRPr="00D07A7A" w:rsidRDefault="009C1E8A" w:rsidP="003041A9">
            <w:pPr>
              <w:jc w:val="center"/>
              <w:rPr>
                <w:rFonts w:ascii="Cambria" w:hAnsi="Cambria" w:cstheme="minorHAnsi"/>
              </w:rPr>
            </w:pPr>
            <w:r w:rsidRPr="00D07A7A">
              <w:rPr>
                <w:rFonts w:ascii="Cambria" w:hAnsi="Cambria" w:cstheme="minorHAnsi"/>
              </w:rPr>
              <w:t>4</w:t>
            </w:r>
          </w:p>
        </w:tc>
        <w:tc>
          <w:tcPr>
            <w:tcW w:w="1464" w:type="dxa"/>
            <w:tcBorders>
              <w:bottom w:val="single" w:sz="4" w:space="0" w:color="000000"/>
            </w:tcBorders>
          </w:tcPr>
          <w:p w:rsidR="009C1E8A" w:rsidRPr="00D07A7A" w:rsidRDefault="009C1E8A" w:rsidP="003041A9">
            <w:pPr>
              <w:jc w:val="center"/>
              <w:rPr>
                <w:rFonts w:ascii="Cambria" w:hAnsi="Cambria" w:cstheme="minorHAnsi"/>
              </w:rPr>
            </w:pPr>
            <w:r w:rsidRPr="00D07A7A">
              <w:rPr>
                <w:rFonts w:ascii="Cambria" w:hAnsi="Cambria" w:cstheme="minorHAnsi"/>
              </w:rPr>
              <w:t>3</w:t>
            </w:r>
          </w:p>
        </w:tc>
        <w:tc>
          <w:tcPr>
            <w:tcW w:w="1465" w:type="dxa"/>
            <w:tcBorders>
              <w:bottom w:val="single" w:sz="4" w:space="0" w:color="000000"/>
            </w:tcBorders>
          </w:tcPr>
          <w:p w:rsidR="009C1E8A" w:rsidRPr="00D07A7A" w:rsidRDefault="009C1E8A" w:rsidP="003041A9">
            <w:pPr>
              <w:jc w:val="center"/>
              <w:rPr>
                <w:rFonts w:ascii="Cambria" w:hAnsi="Cambria" w:cstheme="minorHAnsi"/>
              </w:rPr>
            </w:pPr>
            <w:r w:rsidRPr="00D07A7A">
              <w:rPr>
                <w:rFonts w:ascii="Cambria" w:hAnsi="Cambria" w:cstheme="minorHAnsi"/>
              </w:rPr>
              <w:t>16</w:t>
            </w:r>
          </w:p>
        </w:tc>
        <w:tc>
          <w:tcPr>
            <w:tcW w:w="1465" w:type="dxa"/>
            <w:tcBorders>
              <w:bottom w:val="single" w:sz="4" w:space="0" w:color="000000"/>
            </w:tcBorders>
          </w:tcPr>
          <w:p w:rsidR="009C1E8A" w:rsidRPr="00D07A7A" w:rsidRDefault="009C1E8A" w:rsidP="003041A9">
            <w:pPr>
              <w:jc w:val="center"/>
              <w:rPr>
                <w:rFonts w:ascii="Cambria" w:hAnsi="Cambria" w:cstheme="minorHAnsi"/>
              </w:rPr>
            </w:pPr>
            <w:r w:rsidRPr="00D07A7A">
              <w:rPr>
                <w:rFonts w:ascii="Cambria" w:hAnsi="Cambria" w:cstheme="minorHAnsi"/>
              </w:rPr>
              <w:t>26</w:t>
            </w:r>
          </w:p>
        </w:tc>
      </w:tr>
    </w:tbl>
    <w:p w:rsidR="00BC5BBC" w:rsidRDefault="00BC5BBC" w:rsidP="009C1E8A">
      <w:pPr>
        <w:rPr>
          <w:rFonts w:ascii="Cambria" w:hAnsi="Cambria" w:cstheme="minorHAnsi"/>
          <w:b/>
          <w:i/>
          <w:szCs w:val="22"/>
        </w:rPr>
      </w:pPr>
    </w:p>
    <w:p w:rsidR="009C1E8A" w:rsidRPr="009673FD" w:rsidRDefault="009C1E8A" w:rsidP="009C1E8A">
      <w:pPr>
        <w:rPr>
          <w:rFonts w:ascii="Cambria" w:hAnsi="Cambria" w:cstheme="minorHAnsi"/>
          <w:b/>
          <w:i/>
          <w:szCs w:val="22"/>
        </w:rPr>
      </w:pPr>
      <w:r w:rsidRPr="009673FD">
        <w:rPr>
          <w:rFonts w:ascii="Cambria" w:hAnsi="Cambria" w:cstheme="minorHAnsi"/>
          <w:b/>
          <w:i/>
          <w:szCs w:val="22"/>
        </w:rPr>
        <w:t>Recruitment of survey staff</w:t>
      </w:r>
    </w:p>
    <w:p w:rsidR="009C1E8A" w:rsidRDefault="009C1E8A" w:rsidP="009C1E8A">
      <w:pPr>
        <w:rPr>
          <w:rFonts w:asciiTheme="minorHAnsi" w:hAnsiTheme="minorHAnsi" w:cstheme="minorHAnsi"/>
          <w:sz w:val="24"/>
          <w:szCs w:val="24"/>
        </w:rPr>
      </w:pPr>
    </w:p>
    <w:p w:rsidR="009C1E8A" w:rsidRDefault="006E68EF" w:rsidP="009C1E8A">
      <w:pPr>
        <w:jc w:val="both"/>
        <w:rPr>
          <w:rFonts w:ascii="Cambria" w:hAnsi="Cambria" w:cstheme="minorHAnsi"/>
          <w:szCs w:val="22"/>
        </w:rPr>
      </w:pPr>
      <w:r>
        <w:rPr>
          <w:rFonts w:ascii="Cambria" w:hAnsi="Cambria" w:cstheme="minorHAnsi"/>
          <w:szCs w:val="22"/>
        </w:rPr>
        <w:t xml:space="preserve">The completion of GARBES </w:t>
      </w:r>
      <w:r w:rsidR="009C1E8A" w:rsidRPr="009673FD">
        <w:rPr>
          <w:rFonts w:ascii="Cambria" w:hAnsi="Cambria" w:cstheme="minorHAnsi"/>
          <w:szCs w:val="22"/>
        </w:rPr>
        <w:t xml:space="preserve">has requested to contract experienced survey enumerators at the local level, especially in light of </w:t>
      </w:r>
      <w:r w:rsidR="009C1E8A">
        <w:rPr>
          <w:rFonts w:ascii="Cambria" w:hAnsi="Cambria" w:cstheme="minorHAnsi"/>
          <w:szCs w:val="22"/>
        </w:rPr>
        <w:t xml:space="preserve">multiple local </w:t>
      </w:r>
      <w:r w:rsidR="009C1E8A" w:rsidRPr="009673FD">
        <w:rPr>
          <w:rFonts w:ascii="Cambria" w:hAnsi="Cambria" w:cstheme="minorHAnsi"/>
          <w:szCs w:val="22"/>
        </w:rPr>
        <w:t xml:space="preserve">language </w:t>
      </w:r>
      <w:r w:rsidR="009C1E8A">
        <w:rPr>
          <w:rFonts w:ascii="Cambria" w:hAnsi="Cambria" w:cstheme="minorHAnsi"/>
          <w:szCs w:val="22"/>
        </w:rPr>
        <w:t>spoken in the areas of interest</w:t>
      </w:r>
      <w:r w:rsidR="009C1E8A" w:rsidRPr="009673FD">
        <w:rPr>
          <w:rFonts w:ascii="Cambria" w:hAnsi="Cambria" w:cstheme="minorHAnsi"/>
          <w:szCs w:val="22"/>
        </w:rPr>
        <w:t xml:space="preserve">.  To this aim, </w:t>
      </w:r>
      <w:proofErr w:type="spellStart"/>
      <w:r w:rsidR="009C1E8A" w:rsidRPr="009673FD">
        <w:rPr>
          <w:rFonts w:ascii="Cambria" w:hAnsi="Cambria" w:cstheme="minorHAnsi"/>
          <w:szCs w:val="22"/>
        </w:rPr>
        <w:t>Panafields</w:t>
      </w:r>
      <w:proofErr w:type="spellEnd"/>
      <w:r w:rsidR="009C1E8A" w:rsidRPr="009673FD">
        <w:rPr>
          <w:rFonts w:ascii="Cambria" w:hAnsi="Cambria" w:cstheme="minorHAnsi"/>
          <w:szCs w:val="22"/>
        </w:rPr>
        <w:t xml:space="preserve"> has posted online a specific advert for the job opening in order to </w:t>
      </w:r>
      <w:r w:rsidR="009C1E8A">
        <w:rPr>
          <w:rFonts w:ascii="Cambria" w:hAnsi="Cambria" w:cstheme="minorHAnsi"/>
          <w:szCs w:val="22"/>
        </w:rPr>
        <w:t xml:space="preserve">specifically </w:t>
      </w:r>
      <w:r w:rsidR="009C1E8A" w:rsidRPr="009673FD">
        <w:rPr>
          <w:rFonts w:ascii="Cambria" w:hAnsi="Cambria" w:cstheme="minorHAnsi"/>
          <w:szCs w:val="22"/>
        </w:rPr>
        <w:t>attract computer literate enumerators.</w:t>
      </w:r>
      <w:r w:rsidR="009C1E8A">
        <w:rPr>
          <w:rStyle w:val="FootnoteReference"/>
          <w:rFonts w:ascii="Cambria" w:hAnsi="Cambria" w:cstheme="minorHAnsi"/>
          <w:szCs w:val="22"/>
        </w:rPr>
        <w:footnoteReference w:id="3"/>
      </w:r>
      <w:r w:rsidR="009C1E8A" w:rsidRPr="009673FD">
        <w:rPr>
          <w:rFonts w:ascii="Cambria" w:hAnsi="Cambria" w:cstheme="minorHAnsi"/>
          <w:szCs w:val="22"/>
        </w:rPr>
        <w:t xml:space="preserve"> </w:t>
      </w:r>
      <w:r w:rsidR="009C1E8A">
        <w:rPr>
          <w:rFonts w:ascii="Cambria" w:hAnsi="Cambria" w:cstheme="minorHAnsi"/>
          <w:szCs w:val="22"/>
        </w:rPr>
        <w:t>In addition to computer literacy, further criteria for selecting applicants were to hold a Bachelor Degree in Agricultural Economics or related</w:t>
      </w:r>
      <w:r w:rsidR="009C1E8A" w:rsidRPr="009673FD">
        <w:rPr>
          <w:rFonts w:ascii="Cambria" w:hAnsi="Cambria" w:cstheme="minorHAnsi"/>
          <w:szCs w:val="22"/>
        </w:rPr>
        <w:t>,</w:t>
      </w:r>
      <w:r w:rsidR="009C1E8A">
        <w:rPr>
          <w:rFonts w:ascii="Cambria" w:hAnsi="Cambria" w:cstheme="minorHAnsi"/>
          <w:szCs w:val="22"/>
        </w:rPr>
        <w:t xml:space="preserve"> fluency in English and at least one local language spoken in the relevant communities and previous experience in the primary data collection. Moreover,</w:t>
      </w:r>
      <w:r w:rsidR="009C1E8A" w:rsidRPr="009673FD">
        <w:rPr>
          <w:rFonts w:ascii="Cambria" w:hAnsi="Cambria" w:cstheme="minorHAnsi"/>
          <w:szCs w:val="22"/>
        </w:rPr>
        <w:t xml:space="preserve"> the advertisement has been divulgated among relevant institutions in the specific districts where selected communities are located.  After submitting their application and Curriculum Vitae, selected candidates were invited at a central location in each region for a written aptitude test. Only applicants scoring the highest points were invited for an oral interview </w:t>
      </w:r>
      <w:r w:rsidR="009C1E8A">
        <w:rPr>
          <w:rFonts w:ascii="Cambria" w:hAnsi="Cambria" w:cstheme="minorHAnsi"/>
          <w:szCs w:val="22"/>
        </w:rPr>
        <w:t>to further assess their previous field experience, languages and relational skills. Overall, 36 candidates (12 for each region) were selected to attend the training.</w:t>
      </w:r>
      <w:r w:rsidR="009C1E8A">
        <w:rPr>
          <w:rStyle w:val="FootnoteReference"/>
          <w:rFonts w:ascii="Cambria" w:hAnsi="Cambria" w:cstheme="minorHAnsi"/>
          <w:szCs w:val="22"/>
        </w:rPr>
        <w:footnoteReference w:id="4"/>
      </w:r>
    </w:p>
    <w:p w:rsidR="009C1E8A" w:rsidRDefault="009C1E8A" w:rsidP="009C1E8A">
      <w:pPr>
        <w:jc w:val="both"/>
        <w:rPr>
          <w:rFonts w:ascii="Cambria" w:hAnsi="Cambria" w:cstheme="minorHAnsi"/>
          <w:szCs w:val="22"/>
        </w:rPr>
      </w:pPr>
    </w:p>
    <w:p w:rsidR="009C1E8A" w:rsidRDefault="009C1E8A" w:rsidP="009C1E8A">
      <w:pPr>
        <w:jc w:val="both"/>
        <w:rPr>
          <w:rFonts w:ascii="Cambria" w:hAnsi="Cambria" w:cstheme="minorHAnsi"/>
          <w:b/>
          <w:i/>
          <w:szCs w:val="22"/>
        </w:rPr>
      </w:pPr>
    </w:p>
    <w:p w:rsidR="009C1E8A" w:rsidRPr="009673FD" w:rsidRDefault="009C1E8A" w:rsidP="009C1E8A">
      <w:pPr>
        <w:jc w:val="both"/>
        <w:rPr>
          <w:rFonts w:ascii="Cambria" w:hAnsi="Cambria" w:cstheme="minorHAnsi"/>
          <w:b/>
          <w:i/>
          <w:szCs w:val="22"/>
        </w:rPr>
      </w:pPr>
      <w:r w:rsidRPr="009673FD">
        <w:rPr>
          <w:rFonts w:ascii="Cambria" w:hAnsi="Cambria" w:cstheme="minorHAnsi"/>
          <w:b/>
          <w:i/>
          <w:szCs w:val="22"/>
        </w:rPr>
        <w:t>Training of survey staff</w:t>
      </w:r>
      <w:r>
        <w:rPr>
          <w:rFonts w:ascii="Cambria" w:hAnsi="Cambria" w:cstheme="minorHAnsi"/>
          <w:b/>
          <w:i/>
          <w:szCs w:val="22"/>
        </w:rPr>
        <w:t>, Programming and Piloting</w:t>
      </w:r>
    </w:p>
    <w:p w:rsidR="009C1E8A" w:rsidRDefault="009C1E8A" w:rsidP="009C1E8A">
      <w:pPr>
        <w:jc w:val="both"/>
        <w:rPr>
          <w:rFonts w:ascii="Cambria" w:hAnsi="Cambria" w:cstheme="minorHAnsi"/>
          <w:szCs w:val="22"/>
        </w:rPr>
      </w:pPr>
    </w:p>
    <w:p w:rsidR="009C1E8A" w:rsidRDefault="009C1E8A" w:rsidP="009C1E8A">
      <w:pPr>
        <w:jc w:val="both"/>
        <w:rPr>
          <w:rFonts w:ascii="Cambria" w:hAnsi="Cambria" w:cstheme="minorHAnsi"/>
          <w:szCs w:val="22"/>
        </w:rPr>
      </w:pPr>
      <w:r>
        <w:rPr>
          <w:rFonts w:ascii="Cambria" w:hAnsi="Cambria" w:cstheme="minorHAnsi"/>
          <w:szCs w:val="22"/>
        </w:rPr>
        <w:t>GARBES training took place at the Institute of Local Government Studies (ILGS) located in Tamale from 15</w:t>
      </w:r>
      <w:r w:rsidRPr="009673FD">
        <w:rPr>
          <w:rFonts w:ascii="Cambria" w:hAnsi="Cambria" w:cstheme="minorHAnsi"/>
          <w:szCs w:val="22"/>
          <w:vertAlign w:val="superscript"/>
        </w:rPr>
        <w:t>th</w:t>
      </w:r>
      <w:r>
        <w:rPr>
          <w:rFonts w:ascii="Cambria" w:hAnsi="Cambria" w:cstheme="minorHAnsi"/>
          <w:szCs w:val="22"/>
        </w:rPr>
        <w:t xml:space="preserve"> April to 8</w:t>
      </w:r>
      <w:r w:rsidRPr="009673FD">
        <w:rPr>
          <w:rFonts w:ascii="Cambria" w:hAnsi="Cambria" w:cstheme="minorHAnsi"/>
          <w:szCs w:val="22"/>
          <w:vertAlign w:val="superscript"/>
        </w:rPr>
        <w:t>th</w:t>
      </w:r>
      <w:r>
        <w:rPr>
          <w:rFonts w:ascii="Cambria" w:hAnsi="Cambria" w:cstheme="minorHAnsi"/>
          <w:szCs w:val="22"/>
        </w:rPr>
        <w:t xml:space="preserve"> May. The three weeks of training respectively covered three modules, namely Paper-Based Training (PAPI), Computer-Based Training (CAPI) and Piloting. Dr. </w:t>
      </w:r>
      <w:proofErr w:type="spellStart"/>
      <w:r>
        <w:rPr>
          <w:rFonts w:ascii="Cambria" w:hAnsi="Cambria" w:cstheme="minorHAnsi"/>
          <w:szCs w:val="22"/>
        </w:rPr>
        <w:t>Asamoah</w:t>
      </w:r>
      <w:proofErr w:type="spellEnd"/>
      <w:r>
        <w:rPr>
          <w:rFonts w:ascii="Cambria" w:hAnsi="Cambria" w:cstheme="minorHAnsi"/>
          <w:szCs w:val="22"/>
        </w:rPr>
        <w:t xml:space="preserve"> </w:t>
      </w:r>
      <w:proofErr w:type="spellStart"/>
      <w:r>
        <w:rPr>
          <w:rFonts w:ascii="Cambria" w:hAnsi="Cambria" w:cstheme="minorHAnsi"/>
          <w:szCs w:val="22"/>
        </w:rPr>
        <w:t>Larbi</w:t>
      </w:r>
      <w:proofErr w:type="spellEnd"/>
      <w:r>
        <w:rPr>
          <w:rFonts w:ascii="Cambria" w:hAnsi="Cambria" w:cstheme="minorHAnsi"/>
          <w:szCs w:val="22"/>
        </w:rPr>
        <w:t>, IITA Country Representative, launched the training session thanks to a warming welcoming speech. The Training Module on PAPI started on the 15</w:t>
      </w:r>
      <w:r w:rsidRPr="002B0C3B">
        <w:rPr>
          <w:rFonts w:ascii="Cambria" w:hAnsi="Cambria" w:cstheme="minorHAnsi"/>
          <w:szCs w:val="22"/>
          <w:vertAlign w:val="superscript"/>
        </w:rPr>
        <w:t>th</w:t>
      </w:r>
      <w:r>
        <w:rPr>
          <w:rFonts w:ascii="Cambria" w:hAnsi="Cambria" w:cstheme="minorHAnsi"/>
          <w:szCs w:val="22"/>
        </w:rPr>
        <w:t xml:space="preserve"> April and aimed at providing enumerators with a detailed knowledge of the Household Survey Instrument. Hence, each section and question was discussed throughout the week. Teaching and training materials included a projector, several printed copies of the Household Survey Instrument, mock interviews among enumerators to test the understanding of questions, flip charts for providing practical examples. Involvements of enumerators was highly encouraged and welcomed. </w:t>
      </w:r>
    </w:p>
    <w:p w:rsidR="009C1E8A" w:rsidRDefault="009C1E8A" w:rsidP="009C1E8A">
      <w:pPr>
        <w:jc w:val="both"/>
        <w:rPr>
          <w:rFonts w:ascii="Cambria" w:hAnsi="Cambria" w:cstheme="minorHAnsi"/>
          <w:szCs w:val="22"/>
        </w:rPr>
      </w:pPr>
    </w:p>
    <w:p w:rsidR="009C1E8A" w:rsidRPr="00775742" w:rsidRDefault="009C1E8A" w:rsidP="00775742">
      <w:pPr>
        <w:jc w:val="both"/>
        <w:rPr>
          <w:rFonts w:ascii="Cambria" w:hAnsi="Cambria" w:cstheme="minorHAnsi"/>
          <w:szCs w:val="22"/>
        </w:rPr>
      </w:pPr>
      <w:r>
        <w:rPr>
          <w:rFonts w:ascii="Cambria" w:hAnsi="Cambria" w:cstheme="minorHAnsi"/>
          <w:szCs w:val="22"/>
        </w:rPr>
        <w:t>Given the complexity of the survey instruments, the methodo</w:t>
      </w:r>
      <w:r w:rsidR="006E68EF">
        <w:rPr>
          <w:rFonts w:ascii="Cambria" w:hAnsi="Cambria" w:cstheme="minorHAnsi"/>
          <w:szCs w:val="22"/>
        </w:rPr>
        <w:t xml:space="preserve">logy identified for collecting </w:t>
      </w:r>
      <w:r>
        <w:rPr>
          <w:rFonts w:ascii="Cambria" w:hAnsi="Cambria" w:cstheme="minorHAnsi"/>
          <w:szCs w:val="22"/>
        </w:rPr>
        <w:t>GARBES is Computer Assisted Personal Interviewing (CAPI). Indeed, CAPI methodology allows a greater control over non-sampling</w:t>
      </w:r>
      <w:r w:rsidR="006E68EF">
        <w:rPr>
          <w:rFonts w:ascii="Cambria" w:hAnsi="Cambria" w:cstheme="minorHAnsi"/>
          <w:szCs w:val="22"/>
        </w:rPr>
        <w:t xml:space="preserve"> measurement error through the </w:t>
      </w:r>
      <w:r>
        <w:rPr>
          <w:rFonts w:ascii="Cambria" w:hAnsi="Cambria" w:cstheme="minorHAnsi"/>
          <w:szCs w:val="22"/>
        </w:rPr>
        <w:t xml:space="preserve">inclusion of data validation into the scripting of the instrument. Also, it dramatically reduces the time length between data collection and data analysis and </w:t>
      </w:r>
      <w:r>
        <w:rPr>
          <w:rFonts w:ascii="Cambria" w:hAnsi="Cambria" w:cstheme="minorHAnsi"/>
          <w:szCs w:val="22"/>
        </w:rPr>
        <w:lastRenderedPageBreak/>
        <w:t>minimizes coding errors.</w:t>
      </w:r>
      <w:r>
        <w:rPr>
          <w:rStyle w:val="FootnoteReference"/>
          <w:rFonts w:ascii="Cambria" w:hAnsi="Cambria" w:cstheme="minorHAnsi"/>
          <w:szCs w:val="22"/>
        </w:rPr>
        <w:footnoteReference w:id="5"/>
      </w:r>
      <w:r>
        <w:rPr>
          <w:rFonts w:ascii="Cambria" w:hAnsi="Cambria" w:cstheme="minorHAnsi"/>
          <w:szCs w:val="22"/>
        </w:rPr>
        <w:t xml:space="preserve"> Hence, the CAPI programming was conducted through SURVEY CTO, w</w:t>
      </w:r>
      <w:r w:rsidR="006E68EF">
        <w:rPr>
          <w:rFonts w:ascii="Cambria" w:hAnsi="Cambria" w:cstheme="minorHAnsi"/>
          <w:szCs w:val="22"/>
        </w:rPr>
        <w:t xml:space="preserve">hich is based on Open Data Kit </w:t>
      </w:r>
      <w:r>
        <w:rPr>
          <w:rFonts w:ascii="Cambria" w:hAnsi="Cambria" w:cstheme="minorHAnsi"/>
          <w:szCs w:val="22"/>
        </w:rPr>
        <w:t>(ODK) open source platform, and which is structured into three components, as follows</w:t>
      </w:r>
      <w:r>
        <w:rPr>
          <w:rStyle w:val="FootnoteReference"/>
          <w:rFonts w:ascii="Cambria" w:hAnsi="Cambria" w:cstheme="minorHAnsi"/>
          <w:szCs w:val="22"/>
        </w:rPr>
        <w:footnoteReference w:id="6"/>
      </w:r>
      <w:r w:rsidR="00775742">
        <w:rPr>
          <w:rFonts w:ascii="Cambria" w:hAnsi="Cambria" w:cstheme="minorHAnsi"/>
          <w:szCs w:val="22"/>
        </w:rPr>
        <w:t xml:space="preserve">: </w:t>
      </w:r>
      <w:r w:rsidR="00775742">
        <w:rPr>
          <w:rFonts w:ascii="Cambria" w:hAnsi="Cambria" w:cs="Tahoma"/>
          <w:color w:val="000000" w:themeColor="text1"/>
          <w:szCs w:val="22"/>
        </w:rPr>
        <w:t>t</w:t>
      </w:r>
      <w:r w:rsidRPr="006B2707">
        <w:rPr>
          <w:rFonts w:ascii="Cambria" w:hAnsi="Cambria" w:cs="Tahoma"/>
          <w:color w:val="000000" w:themeColor="text1"/>
          <w:szCs w:val="22"/>
        </w:rPr>
        <w:t xml:space="preserve">he </w:t>
      </w:r>
      <w:proofErr w:type="spellStart"/>
      <w:r w:rsidRPr="006B2707">
        <w:rPr>
          <w:rFonts w:ascii="Cambria" w:hAnsi="Cambria" w:cs="Tahoma"/>
          <w:i/>
          <w:color w:val="000000" w:themeColor="text1"/>
          <w:szCs w:val="22"/>
        </w:rPr>
        <w:t>SurveyCTO</w:t>
      </w:r>
      <w:proofErr w:type="spellEnd"/>
      <w:r w:rsidRPr="006B2707">
        <w:rPr>
          <w:rFonts w:ascii="Cambria" w:hAnsi="Cambria" w:cs="Tahoma"/>
          <w:i/>
          <w:color w:val="000000" w:themeColor="text1"/>
          <w:szCs w:val="22"/>
        </w:rPr>
        <w:t xml:space="preserve"> Server</w:t>
      </w:r>
      <w:r w:rsidRPr="006B2707">
        <w:rPr>
          <w:rFonts w:ascii="Cambria" w:hAnsi="Cambria" w:cs="Tahoma"/>
          <w:color w:val="000000" w:themeColor="text1"/>
          <w:szCs w:val="22"/>
        </w:rPr>
        <w:t>, which serves as a central clearing-house for both blank and filled-in survey forms. It also provides a web interface to assist you in designing and managing your surveys</w:t>
      </w:r>
      <w:r w:rsidR="00775742">
        <w:rPr>
          <w:rFonts w:ascii="Cambria" w:hAnsi="Cambria" w:cs="Tahoma"/>
          <w:color w:val="000000" w:themeColor="text1"/>
          <w:szCs w:val="22"/>
        </w:rPr>
        <w:t>; t</w:t>
      </w:r>
      <w:r w:rsidRPr="006B2707">
        <w:rPr>
          <w:rFonts w:ascii="Cambria" w:hAnsi="Cambria" w:cs="Tahoma"/>
          <w:color w:val="000000" w:themeColor="text1"/>
          <w:szCs w:val="22"/>
        </w:rPr>
        <w:t xml:space="preserve">he </w:t>
      </w:r>
      <w:hyperlink r:id="rId9" w:tgtFrame="_blank" w:history="1">
        <w:proofErr w:type="spellStart"/>
        <w:r w:rsidRPr="006B2707">
          <w:rPr>
            <w:rStyle w:val="Hyperlink"/>
            <w:rFonts w:ascii="Cambria" w:hAnsi="Cambria" w:cs="Tahoma"/>
            <w:i/>
            <w:color w:val="000000" w:themeColor="text1"/>
            <w:szCs w:val="22"/>
          </w:rPr>
          <w:t>SurveyCTO</w:t>
        </w:r>
        <w:proofErr w:type="spellEnd"/>
        <w:r w:rsidRPr="006B2707">
          <w:rPr>
            <w:rStyle w:val="Hyperlink"/>
            <w:rFonts w:ascii="Cambria" w:hAnsi="Cambria" w:cs="Tahoma"/>
            <w:i/>
            <w:color w:val="000000" w:themeColor="text1"/>
            <w:szCs w:val="22"/>
          </w:rPr>
          <w:t xml:space="preserve"> Collect</w:t>
        </w:r>
      </w:hyperlink>
      <w:r w:rsidRPr="006B2707">
        <w:rPr>
          <w:rFonts w:ascii="Cambria" w:hAnsi="Cambria" w:cs="Tahoma"/>
          <w:color w:val="000000" w:themeColor="text1"/>
          <w:szCs w:val="22"/>
        </w:rPr>
        <w:t xml:space="preserve">, which is an Android app that data-collectors use to fill out forms on their Android phones or tablets. After data has been collected, it is uploaded to the </w:t>
      </w:r>
      <w:proofErr w:type="spellStart"/>
      <w:r w:rsidRPr="006E68EF">
        <w:rPr>
          <w:rFonts w:ascii="Cambria" w:hAnsi="Cambria" w:cs="Tahoma"/>
          <w:i/>
          <w:color w:val="000000" w:themeColor="text1"/>
          <w:szCs w:val="22"/>
        </w:rPr>
        <w:t>SurveyCTO</w:t>
      </w:r>
      <w:proofErr w:type="spellEnd"/>
      <w:r w:rsidRPr="006B2707">
        <w:rPr>
          <w:rFonts w:ascii="Cambria" w:hAnsi="Cambria" w:cs="Tahoma"/>
          <w:color w:val="000000" w:themeColor="text1"/>
          <w:szCs w:val="22"/>
        </w:rPr>
        <w:t xml:space="preserve"> Serve</w:t>
      </w:r>
      <w:r w:rsidR="00775742">
        <w:rPr>
          <w:rFonts w:ascii="Cambria" w:hAnsi="Cambria" w:cs="Tahoma"/>
          <w:color w:val="000000" w:themeColor="text1"/>
          <w:szCs w:val="22"/>
        </w:rPr>
        <w:t>r; t</w:t>
      </w:r>
      <w:r w:rsidRPr="006B2707">
        <w:rPr>
          <w:rFonts w:ascii="Cambria" w:hAnsi="Cambria" w:cs="Tahoma"/>
          <w:color w:val="000000" w:themeColor="text1"/>
          <w:szCs w:val="22"/>
        </w:rPr>
        <w:t xml:space="preserve">he </w:t>
      </w:r>
      <w:proofErr w:type="spellStart"/>
      <w:r w:rsidRPr="00BA0288">
        <w:rPr>
          <w:rFonts w:ascii="Cambria" w:hAnsi="Cambria" w:cs="Tahoma"/>
          <w:i/>
          <w:color w:val="000000" w:themeColor="text1"/>
          <w:szCs w:val="22"/>
        </w:rPr>
        <w:t>SurveyCTO</w:t>
      </w:r>
      <w:proofErr w:type="spellEnd"/>
      <w:r w:rsidRPr="00BA0288">
        <w:rPr>
          <w:rFonts w:ascii="Cambria" w:hAnsi="Cambria" w:cs="Tahoma"/>
          <w:i/>
          <w:color w:val="000000" w:themeColor="text1"/>
          <w:szCs w:val="22"/>
        </w:rPr>
        <w:t xml:space="preserve"> </w:t>
      </w:r>
      <w:r w:rsidRPr="006E68EF">
        <w:rPr>
          <w:rFonts w:ascii="Cambria" w:hAnsi="Cambria" w:cs="Tahoma"/>
          <w:color w:val="000000" w:themeColor="text1"/>
          <w:szCs w:val="22"/>
        </w:rPr>
        <w:t>Client,</w:t>
      </w:r>
      <w:r w:rsidRPr="006B2707">
        <w:rPr>
          <w:rFonts w:ascii="Cambria" w:hAnsi="Cambria" w:cs="Tahoma"/>
          <w:color w:val="000000" w:themeColor="text1"/>
          <w:szCs w:val="22"/>
        </w:rPr>
        <w:t xml:space="preserve"> which is a desktop application that you can use to download, transport, export, and process your data.</w:t>
      </w:r>
    </w:p>
    <w:p w:rsidR="00775742" w:rsidRDefault="009C1E8A" w:rsidP="009C1E8A">
      <w:pPr>
        <w:shd w:val="clear" w:color="auto" w:fill="FFFFFF"/>
        <w:spacing w:before="100" w:beforeAutospacing="1" w:after="100" w:afterAutospacing="1" w:line="272" w:lineRule="atLeast"/>
        <w:jc w:val="both"/>
        <w:rPr>
          <w:rFonts w:ascii="Cambria" w:hAnsi="Cambria" w:cstheme="minorHAnsi"/>
          <w:szCs w:val="22"/>
        </w:rPr>
      </w:pPr>
      <w:r>
        <w:rPr>
          <w:rFonts w:ascii="Cambria" w:hAnsi="Cambria" w:cs="Tahoma"/>
          <w:color w:val="000000" w:themeColor="text1"/>
          <w:szCs w:val="22"/>
        </w:rPr>
        <w:t xml:space="preserve">The Survey CTO collect was installed on </w:t>
      </w:r>
      <w:proofErr w:type="spellStart"/>
      <w:r>
        <w:rPr>
          <w:rFonts w:ascii="Cambria" w:hAnsi="Cambria" w:cs="Tahoma"/>
          <w:color w:val="000000" w:themeColor="text1"/>
          <w:szCs w:val="22"/>
        </w:rPr>
        <w:t>Samsumg</w:t>
      </w:r>
      <w:proofErr w:type="spellEnd"/>
      <w:r>
        <w:rPr>
          <w:rFonts w:ascii="Cambria" w:hAnsi="Cambria" w:cs="Tahoma"/>
          <w:color w:val="000000" w:themeColor="text1"/>
          <w:szCs w:val="22"/>
        </w:rPr>
        <w:t xml:space="preserve"> Galaxy Tablets, which were the main measurement tools employed during data collection. Further, </w:t>
      </w:r>
      <w:r>
        <w:rPr>
          <w:rFonts w:ascii="Cambria" w:hAnsi="Cambria" w:cstheme="minorHAnsi"/>
          <w:szCs w:val="22"/>
        </w:rPr>
        <w:t>t</w:t>
      </w:r>
      <w:r w:rsidRPr="00852059">
        <w:rPr>
          <w:rFonts w:ascii="Cambria" w:hAnsi="Cambria" w:cstheme="minorHAnsi"/>
          <w:szCs w:val="22"/>
        </w:rPr>
        <w:t>he programming of the survey ins</w:t>
      </w:r>
      <w:r w:rsidR="006E68EF">
        <w:rPr>
          <w:rFonts w:ascii="Cambria" w:hAnsi="Cambria" w:cstheme="minorHAnsi"/>
          <w:szCs w:val="22"/>
        </w:rPr>
        <w:t xml:space="preserve">truments into </w:t>
      </w:r>
      <w:proofErr w:type="spellStart"/>
      <w:r w:rsidR="006E68EF" w:rsidRPr="006E68EF">
        <w:rPr>
          <w:rFonts w:ascii="Cambria" w:hAnsi="Cambria" w:cstheme="minorHAnsi"/>
          <w:i/>
          <w:szCs w:val="22"/>
        </w:rPr>
        <w:t>Survey</w:t>
      </w:r>
      <w:r w:rsidRPr="006E68EF">
        <w:rPr>
          <w:rFonts w:ascii="Cambria" w:hAnsi="Cambria" w:cstheme="minorHAnsi"/>
          <w:i/>
          <w:szCs w:val="22"/>
        </w:rPr>
        <w:t>CTO</w:t>
      </w:r>
      <w:proofErr w:type="spellEnd"/>
      <w:r w:rsidRPr="00852059">
        <w:rPr>
          <w:rFonts w:ascii="Cambria" w:hAnsi="Cambria" w:cstheme="minorHAnsi"/>
          <w:szCs w:val="22"/>
        </w:rPr>
        <w:t xml:space="preserve"> was carried out purposely during the training of enumerators and piloting of the survey instruments in order to allow room for incorporating feedbacks from the field. The customization of the scripting to the local context as well as the identification of ad-hoc validity checks (e.g. age range, unit </w:t>
      </w:r>
      <w:r>
        <w:rPr>
          <w:rFonts w:ascii="Cambria" w:hAnsi="Cambria" w:cstheme="minorHAnsi"/>
          <w:szCs w:val="22"/>
        </w:rPr>
        <w:t xml:space="preserve">of measurements) took place simultaneously during </w:t>
      </w:r>
      <w:r w:rsidRPr="00852059">
        <w:rPr>
          <w:rFonts w:ascii="Cambria" w:hAnsi="Cambria" w:cstheme="minorHAnsi"/>
          <w:szCs w:val="22"/>
        </w:rPr>
        <w:t>the three weeks of training.  In particular, the second week of training was specifically dedicated to instruct enumerators on how to conduct the CAPI interviews</w:t>
      </w:r>
      <w:r>
        <w:rPr>
          <w:rFonts w:ascii="Cambria" w:hAnsi="Cambria" w:cstheme="minorHAnsi"/>
          <w:szCs w:val="22"/>
        </w:rPr>
        <w:t xml:space="preserve">, which also involved specific session of practical exercise on the side of enumerators. </w:t>
      </w:r>
    </w:p>
    <w:p w:rsidR="009C1E8A" w:rsidRDefault="009C1E8A" w:rsidP="009C1E8A">
      <w:pPr>
        <w:shd w:val="clear" w:color="auto" w:fill="FFFFFF"/>
        <w:spacing w:before="100" w:beforeAutospacing="1" w:after="100" w:afterAutospacing="1" w:line="272" w:lineRule="atLeast"/>
        <w:jc w:val="both"/>
        <w:rPr>
          <w:rFonts w:ascii="Cambria" w:hAnsi="Cambria" w:cstheme="minorHAnsi"/>
          <w:szCs w:val="22"/>
        </w:rPr>
      </w:pPr>
      <w:r>
        <w:rPr>
          <w:rFonts w:ascii="Cambria" w:hAnsi="Cambria" w:cstheme="minorHAnsi"/>
          <w:szCs w:val="22"/>
        </w:rPr>
        <w:t xml:space="preserve">A specific day during both the first and second week was dedicated to training enumerators in gathering anthropometric data. To this aim, three representatives of the Ghana Nutritional Bureau (GNB) spent the day in teaching the enumerators how to use anthropometric scales while controlling for possible measurement error and to prevent possible source of misbehavior during anthropometric, especially in regard to children.  Also, the two sessions foresaw a practical training during which each and every enumerator had to perform anthropometry on humans (both children and women in reproductive ages). The GNB assessment of the performance of enumerators in conducting measurement of the body has fully entered the final evaluation of trainees. Furthermore, to increase accuracy of data, anthropometric training was conducted on the same measurement scales employed during data collection. That is, SECA scales for weighting women in reproductive age and SALTER scale for children aged 0-59; SECA height boards and MUAC tapes for upper arm circumference. </w:t>
      </w:r>
    </w:p>
    <w:p w:rsidR="009C1E8A" w:rsidRPr="00775742" w:rsidRDefault="009C1E8A" w:rsidP="00775742">
      <w:pPr>
        <w:shd w:val="clear" w:color="auto" w:fill="FFFFFF"/>
        <w:spacing w:before="100" w:beforeAutospacing="1" w:after="100" w:afterAutospacing="1" w:line="272" w:lineRule="atLeast"/>
        <w:jc w:val="both"/>
        <w:rPr>
          <w:rFonts w:ascii="Cambria" w:hAnsi="Cambria" w:cstheme="minorHAnsi"/>
          <w:szCs w:val="22"/>
        </w:rPr>
      </w:pPr>
      <w:r>
        <w:rPr>
          <w:rFonts w:ascii="Cambria" w:hAnsi="Cambria" w:cstheme="minorHAnsi"/>
          <w:szCs w:val="22"/>
        </w:rPr>
        <w:t xml:space="preserve">The piloting of the survey instrument took place on the third week of training. Table </w:t>
      </w:r>
      <w:r w:rsidR="00775742">
        <w:rPr>
          <w:rFonts w:ascii="Cambria" w:hAnsi="Cambria" w:cstheme="minorHAnsi"/>
          <w:szCs w:val="22"/>
        </w:rPr>
        <w:t>3</w:t>
      </w:r>
      <w:r>
        <w:rPr>
          <w:rFonts w:ascii="Cambria" w:hAnsi="Cambria" w:cstheme="minorHAnsi"/>
          <w:szCs w:val="22"/>
        </w:rPr>
        <w:t xml:space="preserve"> lists both the dates as well as communities where piloting took place. Communities for piloting were carefully chosen so as to avoid any overlapping with communities selected for data collection as well as geographical proximity.  After each day spent into the community piloting the survey instruments, trainees spent the following day reporting and discussing each and every doubt raised during the interview as well as any challenge faced. Moreover, the last day of piloting was conducted in each regional capital in order to allow survey teams to pilot the survey instruments in their own local dialect. </w:t>
      </w:r>
      <w:r w:rsidR="00775742">
        <w:rPr>
          <w:rFonts w:ascii="Cambria" w:hAnsi="Cambria" w:cstheme="minorHAnsi"/>
          <w:szCs w:val="22"/>
        </w:rPr>
        <w:t xml:space="preserve"> </w:t>
      </w:r>
      <w:r w:rsidRPr="00FB0BD5">
        <w:rPr>
          <w:rFonts w:ascii="Cambria" w:hAnsi="Cambria" w:cs="ComicSansMS"/>
          <w:color w:val="000000" w:themeColor="text1"/>
          <w:szCs w:val="22"/>
        </w:rPr>
        <w:t xml:space="preserve">At the end of the training, the overall best performer and most experienced enumerator was elevated to the position of QA officer for Northern region, 6 enumerators who performed best were promoted to Supervisory level, and 24 enumerators were selected for </w:t>
      </w:r>
      <w:r>
        <w:rPr>
          <w:rFonts w:ascii="Cambria" w:hAnsi="Cambria" w:cs="ComicSansMS"/>
          <w:color w:val="000000" w:themeColor="text1"/>
          <w:szCs w:val="22"/>
        </w:rPr>
        <w:t>proceeding to data collection</w:t>
      </w:r>
      <w:r w:rsidRPr="00FB0BD5">
        <w:rPr>
          <w:rFonts w:ascii="Cambria" w:hAnsi="Cambria" w:cs="ComicSansMS"/>
          <w:color w:val="000000" w:themeColor="text1"/>
          <w:szCs w:val="22"/>
        </w:rPr>
        <w:t xml:space="preserve">. </w:t>
      </w:r>
      <w:r w:rsidRPr="00FB0BD5">
        <w:rPr>
          <w:rFonts w:ascii="Cambria" w:hAnsi="Cambria" w:cs="ComicSansMS"/>
          <w:szCs w:val="22"/>
        </w:rPr>
        <w:t xml:space="preserve"> Hence, </w:t>
      </w:r>
      <w:r w:rsidRPr="00FB0BD5">
        <w:rPr>
          <w:rFonts w:ascii="Cambria" w:hAnsi="Cambria" w:cs="ComicSansMS"/>
          <w:color w:val="000000" w:themeColor="text1"/>
          <w:szCs w:val="22"/>
        </w:rPr>
        <w:t xml:space="preserve">5 trainees were dropped due to poor performance. </w:t>
      </w:r>
      <w:r w:rsidRPr="00FB0BD5">
        <w:rPr>
          <w:rFonts w:ascii="Cambria" w:hAnsi="Cambria" w:cs="Arial"/>
          <w:szCs w:val="22"/>
        </w:rPr>
        <w:t xml:space="preserve">Selection of enumerators, supervisors and QA was done according to merit </w:t>
      </w:r>
      <w:r>
        <w:rPr>
          <w:rFonts w:ascii="Cambria" w:hAnsi="Cambria" w:cs="Arial"/>
          <w:szCs w:val="22"/>
        </w:rPr>
        <w:t>assessed through</w:t>
      </w:r>
      <w:r w:rsidRPr="00FB0BD5">
        <w:rPr>
          <w:rFonts w:ascii="Cambria" w:hAnsi="Cambria" w:cs="Arial"/>
          <w:szCs w:val="22"/>
        </w:rPr>
        <w:t xml:space="preserve"> overall performance during </w:t>
      </w:r>
      <w:r>
        <w:rPr>
          <w:rFonts w:ascii="Cambria" w:hAnsi="Cambria" w:cs="Arial"/>
          <w:szCs w:val="22"/>
        </w:rPr>
        <w:t xml:space="preserve">various written and oral </w:t>
      </w:r>
      <w:r w:rsidRPr="00FB0BD5">
        <w:rPr>
          <w:rFonts w:ascii="Cambria" w:hAnsi="Cambria" w:cs="Arial"/>
          <w:szCs w:val="22"/>
        </w:rPr>
        <w:t>te</w:t>
      </w:r>
      <w:r w:rsidR="006E68EF">
        <w:rPr>
          <w:rFonts w:ascii="Cambria" w:hAnsi="Cambria" w:cs="Arial"/>
          <w:szCs w:val="22"/>
        </w:rPr>
        <w:t>sts</w:t>
      </w:r>
      <w:r>
        <w:rPr>
          <w:rFonts w:ascii="Cambria" w:hAnsi="Cambria" w:cs="Arial"/>
          <w:szCs w:val="22"/>
        </w:rPr>
        <w:t xml:space="preserve">, </w:t>
      </w:r>
      <w:r w:rsidRPr="00FB0BD5">
        <w:rPr>
          <w:rFonts w:ascii="Cambria" w:hAnsi="Cambria" w:cs="Arial"/>
          <w:szCs w:val="22"/>
        </w:rPr>
        <w:t>understanding of the bac</w:t>
      </w:r>
      <w:r>
        <w:rPr>
          <w:rFonts w:ascii="Cambria" w:hAnsi="Cambria" w:cs="Arial"/>
          <w:szCs w:val="22"/>
        </w:rPr>
        <w:t xml:space="preserve">kground of the study, </w:t>
      </w:r>
      <w:r w:rsidRPr="00FB0BD5">
        <w:rPr>
          <w:rFonts w:ascii="Cambria" w:hAnsi="Cambria" w:cs="Arial"/>
          <w:szCs w:val="22"/>
        </w:rPr>
        <w:t>mastering of the CAPI instrument</w:t>
      </w:r>
      <w:r>
        <w:rPr>
          <w:rFonts w:ascii="Cambria" w:hAnsi="Cambria" w:cs="Arial"/>
          <w:szCs w:val="22"/>
        </w:rPr>
        <w:t xml:space="preserve"> and evaluations done by GNB in regard to anthropometric measurement. </w:t>
      </w:r>
    </w:p>
    <w:p w:rsidR="009C1E8A" w:rsidRDefault="009C1E8A" w:rsidP="009C1E8A">
      <w:pPr>
        <w:pStyle w:val="Style1"/>
        <w:numPr>
          <w:ilvl w:val="0"/>
          <w:numId w:val="0"/>
        </w:numPr>
        <w:jc w:val="left"/>
      </w:pPr>
      <w:bookmarkStart w:id="3" w:name="_Toc392174547"/>
      <w:bookmarkStart w:id="4" w:name="_Toc392174622"/>
      <w:bookmarkStart w:id="5" w:name="_Toc392174548"/>
      <w:bookmarkStart w:id="6" w:name="_Toc392174623"/>
      <w:bookmarkEnd w:id="3"/>
      <w:bookmarkEnd w:id="4"/>
      <w:bookmarkEnd w:id="5"/>
      <w:bookmarkEnd w:id="6"/>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4"/>
        <w:gridCol w:w="2955"/>
        <w:gridCol w:w="2963"/>
      </w:tblGrid>
      <w:tr w:rsidR="009C1E8A" w:rsidRPr="00775742" w:rsidTr="00775742">
        <w:trPr>
          <w:trHeight w:val="252"/>
          <w:jc w:val="center"/>
        </w:trPr>
        <w:tc>
          <w:tcPr>
            <w:tcW w:w="8862" w:type="dxa"/>
            <w:gridSpan w:val="3"/>
            <w:tcBorders>
              <w:bottom w:val="double" w:sz="4" w:space="0" w:color="auto"/>
            </w:tcBorders>
          </w:tcPr>
          <w:p w:rsidR="009C1E8A" w:rsidRPr="00775742" w:rsidRDefault="009C1E8A" w:rsidP="00775742">
            <w:pPr>
              <w:autoSpaceDE w:val="0"/>
              <w:autoSpaceDN w:val="0"/>
              <w:adjustRightInd w:val="0"/>
              <w:spacing w:line="360" w:lineRule="auto"/>
              <w:rPr>
                <w:rFonts w:ascii="Cambria" w:hAnsi="Cambria" w:cs="ComicSansMS"/>
                <w:b/>
              </w:rPr>
            </w:pPr>
            <w:r w:rsidRPr="00775742">
              <w:rPr>
                <w:rFonts w:ascii="Cambria" w:hAnsi="Cambria" w:cs="ComicSansMS"/>
                <w:b/>
              </w:rPr>
              <w:t xml:space="preserve">Table </w:t>
            </w:r>
            <w:r w:rsidR="00775742">
              <w:rPr>
                <w:rFonts w:ascii="Cambria" w:hAnsi="Cambria" w:cs="ComicSansMS"/>
                <w:b/>
              </w:rPr>
              <w:t>3</w:t>
            </w:r>
            <w:r w:rsidRPr="00775742">
              <w:rPr>
                <w:rFonts w:ascii="Cambria" w:hAnsi="Cambria" w:cs="ComicSansMS"/>
                <w:b/>
              </w:rPr>
              <w:t xml:space="preserve">: </w:t>
            </w:r>
            <w:r w:rsidRPr="00775742">
              <w:rPr>
                <w:rFonts w:ascii="Cambria" w:hAnsi="Cambria" w:cs="ComicSansMS"/>
              </w:rPr>
              <w:t>Selected communities for Piloting, GARBES 2014</w:t>
            </w:r>
          </w:p>
        </w:tc>
      </w:tr>
      <w:tr w:rsidR="009C1E8A" w:rsidRPr="00775742" w:rsidTr="00775742">
        <w:trPr>
          <w:trHeight w:val="252"/>
          <w:jc w:val="center"/>
        </w:trPr>
        <w:tc>
          <w:tcPr>
            <w:tcW w:w="2944" w:type="dxa"/>
            <w:tcBorders>
              <w:top w:val="double" w:sz="4" w:space="0" w:color="auto"/>
              <w:bottom w:val="single" w:sz="4" w:space="0" w:color="000000"/>
            </w:tcBorders>
          </w:tcPr>
          <w:p w:rsidR="009C1E8A" w:rsidRPr="00775742" w:rsidRDefault="009C1E8A" w:rsidP="003041A9">
            <w:pPr>
              <w:autoSpaceDE w:val="0"/>
              <w:autoSpaceDN w:val="0"/>
              <w:adjustRightInd w:val="0"/>
              <w:spacing w:line="360" w:lineRule="auto"/>
              <w:rPr>
                <w:rFonts w:ascii="Cambria" w:hAnsi="Cambria" w:cs="ComicSansMS"/>
                <w:b/>
              </w:rPr>
            </w:pPr>
            <w:r w:rsidRPr="00775742">
              <w:rPr>
                <w:rFonts w:ascii="Cambria" w:hAnsi="Cambria" w:cs="ComicSansMS"/>
                <w:b/>
              </w:rPr>
              <w:t>Date</w:t>
            </w:r>
          </w:p>
        </w:tc>
        <w:tc>
          <w:tcPr>
            <w:tcW w:w="2955" w:type="dxa"/>
            <w:tcBorders>
              <w:top w:val="double" w:sz="4" w:space="0" w:color="auto"/>
              <w:bottom w:val="single" w:sz="4" w:space="0" w:color="000000"/>
            </w:tcBorders>
          </w:tcPr>
          <w:p w:rsidR="009C1E8A" w:rsidRPr="00775742" w:rsidRDefault="009C1E8A" w:rsidP="003041A9">
            <w:pPr>
              <w:autoSpaceDE w:val="0"/>
              <w:autoSpaceDN w:val="0"/>
              <w:adjustRightInd w:val="0"/>
              <w:spacing w:line="360" w:lineRule="auto"/>
              <w:jc w:val="center"/>
              <w:rPr>
                <w:rFonts w:ascii="Cambria" w:hAnsi="Cambria" w:cs="ComicSansMS"/>
                <w:b/>
              </w:rPr>
            </w:pPr>
            <w:r w:rsidRPr="00775742">
              <w:rPr>
                <w:rFonts w:ascii="Cambria" w:hAnsi="Cambria" w:cs="ComicSansMS"/>
                <w:b/>
              </w:rPr>
              <w:t>Team</w:t>
            </w:r>
          </w:p>
        </w:tc>
        <w:tc>
          <w:tcPr>
            <w:tcW w:w="2963" w:type="dxa"/>
            <w:tcBorders>
              <w:top w:val="double" w:sz="4" w:space="0" w:color="auto"/>
              <w:bottom w:val="single" w:sz="4" w:space="0" w:color="000000"/>
            </w:tcBorders>
          </w:tcPr>
          <w:p w:rsidR="009C1E8A" w:rsidRPr="00775742" w:rsidRDefault="009C1E8A" w:rsidP="003041A9">
            <w:pPr>
              <w:autoSpaceDE w:val="0"/>
              <w:autoSpaceDN w:val="0"/>
              <w:adjustRightInd w:val="0"/>
              <w:spacing w:line="360" w:lineRule="auto"/>
              <w:jc w:val="center"/>
              <w:rPr>
                <w:rFonts w:ascii="Cambria" w:hAnsi="Cambria" w:cs="ComicSansMS"/>
                <w:b/>
              </w:rPr>
            </w:pPr>
            <w:r w:rsidRPr="00775742">
              <w:rPr>
                <w:rFonts w:ascii="Cambria" w:hAnsi="Cambria" w:cs="ComicSansMS"/>
                <w:b/>
              </w:rPr>
              <w:t>Community</w:t>
            </w:r>
          </w:p>
        </w:tc>
      </w:tr>
      <w:tr w:rsidR="009C1E8A" w:rsidRPr="00775742" w:rsidTr="00775742">
        <w:trPr>
          <w:trHeight w:val="252"/>
          <w:jc w:val="center"/>
        </w:trPr>
        <w:tc>
          <w:tcPr>
            <w:tcW w:w="2944" w:type="dxa"/>
            <w:tcBorders>
              <w:top w:val="single" w:sz="4" w:space="0" w:color="000000"/>
            </w:tcBorders>
          </w:tcPr>
          <w:p w:rsidR="009C1E8A" w:rsidRPr="00775742" w:rsidRDefault="009C1E8A" w:rsidP="003041A9">
            <w:pPr>
              <w:autoSpaceDE w:val="0"/>
              <w:autoSpaceDN w:val="0"/>
              <w:adjustRightInd w:val="0"/>
              <w:spacing w:line="360" w:lineRule="auto"/>
              <w:rPr>
                <w:rFonts w:ascii="Cambria" w:hAnsi="Cambria" w:cs="ComicSansMS"/>
              </w:rPr>
            </w:pPr>
            <w:r w:rsidRPr="00775742">
              <w:rPr>
                <w:rFonts w:ascii="Cambria" w:hAnsi="Cambria" w:cs="ComicSansMS"/>
              </w:rPr>
              <w:t>22</w:t>
            </w:r>
            <w:r w:rsidRPr="00775742">
              <w:rPr>
                <w:rFonts w:ascii="Cambria" w:hAnsi="Cambria" w:cs="ComicSansMS"/>
                <w:vertAlign w:val="superscript"/>
              </w:rPr>
              <w:t>nd</w:t>
            </w:r>
            <w:r w:rsidRPr="00775742">
              <w:rPr>
                <w:rFonts w:ascii="Cambria" w:hAnsi="Cambria" w:cs="ComicSansMS"/>
              </w:rPr>
              <w:t xml:space="preserve"> April</w:t>
            </w:r>
          </w:p>
        </w:tc>
        <w:tc>
          <w:tcPr>
            <w:tcW w:w="2955" w:type="dxa"/>
            <w:tcBorders>
              <w:top w:val="single" w:sz="4" w:space="0" w:color="000000"/>
            </w:tcBorders>
          </w:tcPr>
          <w:p w:rsidR="009C1E8A" w:rsidRPr="00775742" w:rsidRDefault="009C1E8A" w:rsidP="003041A9">
            <w:pPr>
              <w:autoSpaceDE w:val="0"/>
              <w:autoSpaceDN w:val="0"/>
              <w:adjustRightInd w:val="0"/>
              <w:spacing w:line="360" w:lineRule="auto"/>
              <w:jc w:val="center"/>
              <w:rPr>
                <w:rFonts w:ascii="Cambria" w:hAnsi="Cambria" w:cs="ComicSansMS"/>
              </w:rPr>
            </w:pPr>
            <w:r w:rsidRPr="00775742">
              <w:rPr>
                <w:rFonts w:ascii="Cambria" w:hAnsi="Cambria" w:cs="ComicSansMS"/>
              </w:rPr>
              <w:t>Northern</w:t>
            </w:r>
          </w:p>
        </w:tc>
        <w:tc>
          <w:tcPr>
            <w:tcW w:w="2963" w:type="dxa"/>
            <w:tcBorders>
              <w:top w:val="single" w:sz="4" w:space="0" w:color="000000"/>
            </w:tcBorders>
          </w:tcPr>
          <w:p w:rsidR="009C1E8A" w:rsidRPr="00775742" w:rsidRDefault="009C1E8A" w:rsidP="003041A9">
            <w:pPr>
              <w:autoSpaceDE w:val="0"/>
              <w:autoSpaceDN w:val="0"/>
              <w:adjustRightInd w:val="0"/>
              <w:spacing w:line="360" w:lineRule="auto"/>
              <w:jc w:val="center"/>
              <w:rPr>
                <w:rFonts w:ascii="Cambria" w:hAnsi="Cambria" w:cs="ComicSansMS"/>
              </w:rPr>
            </w:pPr>
            <w:proofErr w:type="spellStart"/>
            <w:r w:rsidRPr="00775742">
              <w:rPr>
                <w:rFonts w:ascii="Cambria" w:hAnsi="Cambria" w:cs="ComicSansMS"/>
              </w:rPr>
              <w:t>Chanzeni</w:t>
            </w:r>
            <w:proofErr w:type="spellEnd"/>
          </w:p>
        </w:tc>
      </w:tr>
      <w:tr w:rsidR="009C1E8A" w:rsidRPr="00775742" w:rsidTr="00775742">
        <w:trPr>
          <w:trHeight w:val="252"/>
          <w:jc w:val="center"/>
        </w:trPr>
        <w:tc>
          <w:tcPr>
            <w:tcW w:w="2944" w:type="dxa"/>
          </w:tcPr>
          <w:p w:rsidR="009C1E8A" w:rsidRPr="00775742" w:rsidRDefault="009C1E8A" w:rsidP="003041A9">
            <w:pPr>
              <w:autoSpaceDE w:val="0"/>
              <w:autoSpaceDN w:val="0"/>
              <w:adjustRightInd w:val="0"/>
              <w:spacing w:line="360" w:lineRule="auto"/>
              <w:rPr>
                <w:rFonts w:ascii="Cambria" w:hAnsi="Cambria" w:cs="ComicSansMS"/>
              </w:rPr>
            </w:pPr>
          </w:p>
        </w:tc>
        <w:tc>
          <w:tcPr>
            <w:tcW w:w="2955" w:type="dxa"/>
          </w:tcPr>
          <w:p w:rsidR="009C1E8A" w:rsidRPr="00775742" w:rsidRDefault="009C1E8A" w:rsidP="003041A9">
            <w:pPr>
              <w:autoSpaceDE w:val="0"/>
              <w:autoSpaceDN w:val="0"/>
              <w:adjustRightInd w:val="0"/>
              <w:spacing w:line="360" w:lineRule="auto"/>
              <w:jc w:val="center"/>
              <w:rPr>
                <w:rFonts w:ascii="Cambria" w:hAnsi="Cambria" w:cs="ComicSansMS"/>
              </w:rPr>
            </w:pPr>
            <w:r w:rsidRPr="00775742">
              <w:rPr>
                <w:rFonts w:ascii="Cambria" w:hAnsi="Cambria" w:cs="ComicSansMS"/>
              </w:rPr>
              <w:t>Upper West</w:t>
            </w:r>
          </w:p>
        </w:tc>
        <w:tc>
          <w:tcPr>
            <w:tcW w:w="2963" w:type="dxa"/>
          </w:tcPr>
          <w:p w:rsidR="009C1E8A" w:rsidRPr="00775742" w:rsidRDefault="009C1E8A" w:rsidP="003041A9">
            <w:pPr>
              <w:autoSpaceDE w:val="0"/>
              <w:autoSpaceDN w:val="0"/>
              <w:adjustRightInd w:val="0"/>
              <w:spacing w:line="360" w:lineRule="auto"/>
              <w:jc w:val="center"/>
              <w:rPr>
                <w:rFonts w:ascii="Cambria" w:hAnsi="Cambria" w:cs="ComicSansMS"/>
              </w:rPr>
            </w:pPr>
            <w:proofErr w:type="spellStart"/>
            <w:r w:rsidRPr="00775742">
              <w:rPr>
                <w:rFonts w:ascii="Cambria" w:hAnsi="Cambria" w:cs="ComicSansMS"/>
              </w:rPr>
              <w:t>Wamale</w:t>
            </w:r>
            <w:proofErr w:type="spellEnd"/>
          </w:p>
        </w:tc>
      </w:tr>
      <w:tr w:rsidR="009C1E8A" w:rsidRPr="00775742" w:rsidTr="00775742">
        <w:trPr>
          <w:trHeight w:val="252"/>
          <w:jc w:val="center"/>
        </w:trPr>
        <w:tc>
          <w:tcPr>
            <w:tcW w:w="2944" w:type="dxa"/>
            <w:tcBorders>
              <w:bottom w:val="single" w:sz="4" w:space="0" w:color="000000"/>
            </w:tcBorders>
          </w:tcPr>
          <w:p w:rsidR="009C1E8A" w:rsidRPr="00775742" w:rsidRDefault="009C1E8A" w:rsidP="003041A9">
            <w:pPr>
              <w:autoSpaceDE w:val="0"/>
              <w:autoSpaceDN w:val="0"/>
              <w:adjustRightInd w:val="0"/>
              <w:spacing w:line="360" w:lineRule="auto"/>
              <w:rPr>
                <w:rFonts w:ascii="Cambria" w:hAnsi="Cambria" w:cs="ComicSansMS"/>
              </w:rPr>
            </w:pPr>
          </w:p>
        </w:tc>
        <w:tc>
          <w:tcPr>
            <w:tcW w:w="2955" w:type="dxa"/>
            <w:tcBorders>
              <w:bottom w:val="single" w:sz="4" w:space="0" w:color="000000"/>
            </w:tcBorders>
          </w:tcPr>
          <w:p w:rsidR="009C1E8A" w:rsidRPr="00775742" w:rsidRDefault="009C1E8A" w:rsidP="003041A9">
            <w:pPr>
              <w:autoSpaceDE w:val="0"/>
              <w:autoSpaceDN w:val="0"/>
              <w:adjustRightInd w:val="0"/>
              <w:spacing w:line="360" w:lineRule="auto"/>
              <w:jc w:val="center"/>
              <w:rPr>
                <w:rFonts w:ascii="Cambria" w:hAnsi="Cambria" w:cs="ComicSansMS"/>
              </w:rPr>
            </w:pPr>
            <w:r w:rsidRPr="00775742">
              <w:rPr>
                <w:rFonts w:ascii="Cambria" w:hAnsi="Cambria" w:cs="ComicSansMS"/>
              </w:rPr>
              <w:t>Upper East</w:t>
            </w:r>
          </w:p>
        </w:tc>
        <w:tc>
          <w:tcPr>
            <w:tcW w:w="2963" w:type="dxa"/>
            <w:tcBorders>
              <w:bottom w:val="single" w:sz="4" w:space="0" w:color="000000"/>
            </w:tcBorders>
          </w:tcPr>
          <w:p w:rsidR="009C1E8A" w:rsidRPr="00775742" w:rsidRDefault="009C1E8A" w:rsidP="003041A9">
            <w:pPr>
              <w:autoSpaceDE w:val="0"/>
              <w:autoSpaceDN w:val="0"/>
              <w:adjustRightInd w:val="0"/>
              <w:spacing w:line="360" w:lineRule="auto"/>
              <w:jc w:val="center"/>
              <w:rPr>
                <w:rFonts w:ascii="Cambria" w:hAnsi="Cambria" w:cs="ComicSansMS"/>
              </w:rPr>
            </w:pPr>
            <w:proofErr w:type="spellStart"/>
            <w:r w:rsidRPr="00775742">
              <w:rPr>
                <w:rFonts w:ascii="Cambria" w:hAnsi="Cambria" w:cs="ComicSansMS"/>
              </w:rPr>
              <w:t>Wamale</w:t>
            </w:r>
            <w:proofErr w:type="spellEnd"/>
          </w:p>
        </w:tc>
      </w:tr>
      <w:tr w:rsidR="009C1E8A" w:rsidRPr="00775742" w:rsidTr="00775742">
        <w:trPr>
          <w:trHeight w:val="252"/>
          <w:jc w:val="center"/>
        </w:trPr>
        <w:tc>
          <w:tcPr>
            <w:tcW w:w="2944" w:type="dxa"/>
            <w:tcBorders>
              <w:top w:val="single" w:sz="4" w:space="0" w:color="000000"/>
            </w:tcBorders>
          </w:tcPr>
          <w:p w:rsidR="009C1E8A" w:rsidRPr="00775742" w:rsidRDefault="009C1E8A" w:rsidP="003041A9">
            <w:pPr>
              <w:autoSpaceDE w:val="0"/>
              <w:autoSpaceDN w:val="0"/>
              <w:adjustRightInd w:val="0"/>
              <w:spacing w:line="360" w:lineRule="auto"/>
              <w:rPr>
                <w:rFonts w:ascii="Cambria" w:hAnsi="Cambria" w:cs="ComicSansMS"/>
              </w:rPr>
            </w:pPr>
            <w:r w:rsidRPr="00775742">
              <w:rPr>
                <w:rFonts w:ascii="Cambria" w:hAnsi="Cambria" w:cs="ComicSansMS"/>
              </w:rPr>
              <w:t>25</w:t>
            </w:r>
            <w:r w:rsidRPr="00775742">
              <w:rPr>
                <w:rFonts w:ascii="Cambria" w:hAnsi="Cambria" w:cs="ComicSansMS"/>
                <w:vertAlign w:val="superscript"/>
              </w:rPr>
              <w:t>th</w:t>
            </w:r>
            <w:r w:rsidRPr="00775742">
              <w:rPr>
                <w:rFonts w:ascii="Cambria" w:hAnsi="Cambria" w:cs="ComicSansMS"/>
              </w:rPr>
              <w:t xml:space="preserve"> April</w:t>
            </w:r>
          </w:p>
        </w:tc>
        <w:tc>
          <w:tcPr>
            <w:tcW w:w="2955" w:type="dxa"/>
            <w:tcBorders>
              <w:top w:val="single" w:sz="4" w:space="0" w:color="000000"/>
            </w:tcBorders>
          </w:tcPr>
          <w:p w:rsidR="009C1E8A" w:rsidRPr="00775742" w:rsidRDefault="009C1E8A" w:rsidP="003041A9">
            <w:pPr>
              <w:autoSpaceDE w:val="0"/>
              <w:autoSpaceDN w:val="0"/>
              <w:adjustRightInd w:val="0"/>
              <w:spacing w:line="360" w:lineRule="auto"/>
              <w:jc w:val="center"/>
              <w:rPr>
                <w:rFonts w:ascii="Cambria" w:hAnsi="Cambria" w:cs="ComicSansMS"/>
              </w:rPr>
            </w:pPr>
            <w:r w:rsidRPr="00775742">
              <w:rPr>
                <w:rFonts w:ascii="Cambria" w:hAnsi="Cambria" w:cs="ComicSansMS"/>
              </w:rPr>
              <w:t>Northern</w:t>
            </w:r>
          </w:p>
        </w:tc>
        <w:tc>
          <w:tcPr>
            <w:tcW w:w="2963" w:type="dxa"/>
            <w:tcBorders>
              <w:top w:val="single" w:sz="4" w:space="0" w:color="000000"/>
            </w:tcBorders>
          </w:tcPr>
          <w:p w:rsidR="009C1E8A" w:rsidRPr="00775742" w:rsidRDefault="009C1E8A" w:rsidP="003041A9">
            <w:pPr>
              <w:autoSpaceDE w:val="0"/>
              <w:autoSpaceDN w:val="0"/>
              <w:adjustRightInd w:val="0"/>
              <w:spacing w:line="360" w:lineRule="auto"/>
              <w:jc w:val="center"/>
              <w:rPr>
                <w:rFonts w:ascii="Cambria" w:hAnsi="Cambria" w:cs="ComicSansMS"/>
              </w:rPr>
            </w:pPr>
            <w:proofErr w:type="spellStart"/>
            <w:r w:rsidRPr="00775742">
              <w:rPr>
                <w:rFonts w:ascii="Cambria" w:hAnsi="Cambria" w:cs="ComicSansMS"/>
              </w:rPr>
              <w:t>Kpawumo</w:t>
            </w:r>
            <w:proofErr w:type="spellEnd"/>
          </w:p>
        </w:tc>
      </w:tr>
      <w:tr w:rsidR="009C1E8A" w:rsidRPr="00775742" w:rsidTr="00775742">
        <w:trPr>
          <w:trHeight w:val="252"/>
          <w:jc w:val="center"/>
        </w:trPr>
        <w:tc>
          <w:tcPr>
            <w:tcW w:w="2944" w:type="dxa"/>
          </w:tcPr>
          <w:p w:rsidR="009C1E8A" w:rsidRPr="00775742" w:rsidRDefault="009C1E8A" w:rsidP="003041A9">
            <w:pPr>
              <w:autoSpaceDE w:val="0"/>
              <w:autoSpaceDN w:val="0"/>
              <w:adjustRightInd w:val="0"/>
              <w:spacing w:line="360" w:lineRule="auto"/>
              <w:rPr>
                <w:rFonts w:ascii="Cambria" w:hAnsi="Cambria" w:cs="ComicSansMS"/>
              </w:rPr>
            </w:pPr>
          </w:p>
        </w:tc>
        <w:tc>
          <w:tcPr>
            <w:tcW w:w="2955" w:type="dxa"/>
          </w:tcPr>
          <w:p w:rsidR="009C1E8A" w:rsidRPr="00775742" w:rsidRDefault="009C1E8A" w:rsidP="003041A9">
            <w:pPr>
              <w:autoSpaceDE w:val="0"/>
              <w:autoSpaceDN w:val="0"/>
              <w:adjustRightInd w:val="0"/>
              <w:spacing w:line="360" w:lineRule="auto"/>
              <w:jc w:val="center"/>
              <w:rPr>
                <w:rFonts w:ascii="Cambria" w:hAnsi="Cambria" w:cs="ComicSansMS"/>
              </w:rPr>
            </w:pPr>
            <w:r w:rsidRPr="00775742">
              <w:rPr>
                <w:rFonts w:ascii="Cambria" w:hAnsi="Cambria" w:cs="ComicSansMS"/>
              </w:rPr>
              <w:t>Upper West</w:t>
            </w:r>
          </w:p>
        </w:tc>
        <w:tc>
          <w:tcPr>
            <w:tcW w:w="2963" w:type="dxa"/>
          </w:tcPr>
          <w:p w:rsidR="009C1E8A" w:rsidRPr="00775742" w:rsidRDefault="009C1E8A" w:rsidP="003041A9">
            <w:pPr>
              <w:autoSpaceDE w:val="0"/>
              <w:autoSpaceDN w:val="0"/>
              <w:adjustRightInd w:val="0"/>
              <w:spacing w:line="360" w:lineRule="auto"/>
              <w:jc w:val="center"/>
              <w:rPr>
                <w:rFonts w:ascii="Cambria" w:hAnsi="Cambria" w:cs="ComicSansMS"/>
              </w:rPr>
            </w:pPr>
            <w:proofErr w:type="spellStart"/>
            <w:r w:rsidRPr="00775742">
              <w:rPr>
                <w:rFonts w:ascii="Cambria" w:hAnsi="Cambria" w:cs="ComicSansMS"/>
              </w:rPr>
              <w:t>Kanvilli</w:t>
            </w:r>
            <w:proofErr w:type="spellEnd"/>
          </w:p>
        </w:tc>
      </w:tr>
      <w:tr w:rsidR="009C1E8A" w:rsidRPr="00775742" w:rsidTr="00775742">
        <w:trPr>
          <w:trHeight w:val="252"/>
          <w:jc w:val="center"/>
        </w:trPr>
        <w:tc>
          <w:tcPr>
            <w:tcW w:w="2944" w:type="dxa"/>
            <w:tcBorders>
              <w:bottom w:val="single" w:sz="4" w:space="0" w:color="000000"/>
            </w:tcBorders>
          </w:tcPr>
          <w:p w:rsidR="009C1E8A" w:rsidRPr="00775742" w:rsidRDefault="009C1E8A" w:rsidP="003041A9">
            <w:pPr>
              <w:autoSpaceDE w:val="0"/>
              <w:autoSpaceDN w:val="0"/>
              <w:adjustRightInd w:val="0"/>
              <w:spacing w:line="360" w:lineRule="auto"/>
              <w:rPr>
                <w:rFonts w:ascii="Cambria" w:hAnsi="Cambria" w:cs="ComicSansMS"/>
              </w:rPr>
            </w:pPr>
          </w:p>
        </w:tc>
        <w:tc>
          <w:tcPr>
            <w:tcW w:w="2955" w:type="dxa"/>
            <w:tcBorders>
              <w:bottom w:val="single" w:sz="4" w:space="0" w:color="000000"/>
            </w:tcBorders>
          </w:tcPr>
          <w:p w:rsidR="009C1E8A" w:rsidRPr="00775742" w:rsidRDefault="009C1E8A" w:rsidP="003041A9">
            <w:pPr>
              <w:autoSpaceDE w:val="0"/>
              <w:autoSpaceDN w:val="0"/>
              <w:adjustRightInd w:val="0"/>
              <w:spacing w:line="360" w:lineRule="auto"/>
              <w:jc w:val="center"/>
              <w:rPr>
                <w:rFonts w:ascii="Cambria" w:hAnsi="Cambria" w:cs="ComicSansMS"/>
              </w:rPr>
            </w:pPr>
            <w:r w:rsidRPr="00775742">
              <w:rPr>
                <w:rFonts w:ascii="Cambria" w:hAnsi="Cambria" w:cs="ComicSansMS"/>
              </w:rPr>
              <w:t>Upper East</w:t>
            </w:r>
          </w:p>
        </w:tc>
        <w:tc>
          <w:tcPr>
            <w:tcW w:w="2963" w:type="dxa"/>
            <w:tcBorders>
              <w:bottom w:val="single" w:sz="4" w:space="0" w:color="000000"/>
            </w:tcBorders>
          </w:tcPr>
          <w:p w:rsidR="009C1E8A" w:rsidRPr="00775742" w:rsidRDefault="009C1E8A" w:rsidP="003041A9">
            <w:pPr>
              <w:autoSpaceDE w:val="0"/>
              <w:autoSpaceDN w:val="0"/>
              <w:adjustRightInd w:val="0"/>
              <w:spacing w:line="360" w:lineRule="auto"/>
              <w:jc w:val="center"/>
              <w:rPr>
                <w:rFonts w:ascii="Cambria" w:hAnsi="Cambria" w:cs="ComicSansMS"/>
              </w:rPr>
            </w:pPr>
            <w:proofErr w:type="spellStart"/>
            <w:r w:rsidRPr="00775742">
              <w:rPr>
                <w:rFonts w:ascii="Cambria" w:hAnsi="Cambria" w:cs="ComicSansMS"/>
              </w:rPr>
              <w:t>Tunaayili</w:t>
            </w:r>
            <w:proofErr w:type="spellEnd"/>
          </w:p>
        </w:tc>
      </w:tr>
      <w:tr w:rsidR="009C1E8A" w:rsidRPr="00775742" w:rsidTr="00775742">
        <w:trPr>
          <w:trHeight w:val="252"/>
          <w:jc w:val="center"/>
        </w:trPr>
        <w:tc>
          <w:tcPr>
            <w:tcW w:w="2944" w:type="dxa"/>
            <w:tcBorders>
              <w:top w:val="single" w:sz="4" w:space="0" w:color="000000"/>
            </w:tcBorders>
          </w:tcPr>
          <w:p w:rsidR="009C1E8A" w:rsidRPr="00775742" w:rsidRDefault="009C1E8A" w:rsidP="003041A9">
            <w:pPr>
              <w:autoSpaceDE w:val="0"/>
              <w:autoSpaceDN w:val="0"/>
              <w:adjustRightInd w:val="0"/>
              <w:spacing w:line="360" w:lineRule="auto"/>
              <w:rPr>
                <w:rFonts w:ascii="Cambria" w:hAnsi="Cambria" w:cs="ComicSansMS"/>
              </w:rPr>
            </w:pPr>
            <w:r w:rsidRPr="00775742">
              <w:rPr>
                <w:rFonts w:ascii="Cambria" w:hAnsi="Cambria" w:cs="ComicSansMS"/>
              </w:rPr>
              <w:t>5</w:t>
            </w:r>
            <w:r w:rsidRPr="00775742">
              <w:rPr>
                <w:rFonts w:ascii="Cambria" w:hAnsi="Cambria" w:cs="ComicSansMS"/>
                <w:vertAlign w:val="superscript"/>
              </w:rPr>
              <w:t>th</w:t>
            </w:r>
            <w:r w:rsidRPr="00775742">
              <w:rPr>
                <w:rFonts w:ascii="Cambria" w:hAnsi="Cambria" w:cs="ComicSansMS"/>
              </w:rPr>
              <w:t xml:space="preserve"> May</w:t>
            </w:r>
          </w:p>
        </w:tc>
        <w:tc>
          <w:tcPr>
            <w:tcW w:w="2955" w:type="dxa"/>
            <w:tcBorders>
              <w:top w:val="single" w:sz="4" w:space="0" w:color="000000"/>
            </w:tcBorders>
          </w:tcPr>
          <w:p w:rsidR="009C1E8A" w:rsidRPr="00775742" w:rsidRDefault="009C1E8A" w:rsidP="003041A9">
            <w:pPr>
              <w:autoSpaceDE w:val="0"/>
              <w:autoSpaceDN w:val="0"/>
              <w:adjustRightInd w:val="0"/>
              <w:spacing w:line="360" w:lineRule="auto"/>
              <w:jc w:val="center"/>
              <w:rPr>
                <w:rFonts w:ascii="Cambria" w:hAnsi="Cambria" w:cs="ComicSansMS"/>
              </w:rPr>
            </w:pPr>
            <w:r w:rsidRPr="00775742">
              <w:rPr>
                <w:rFonts w:ascii="Cambria" w:hAnsi="Cambria" w:cs="ComicSansMS"/>
              </w:rPr>
              <w:t>Northern</w:t>
            </w:r>
          </w:p>
        </w:tc>
        <w:tc>
          <w:tcPr>
            <w:tcW w:w="2963" w:type="dxa"/>
            <w:tcBorders>
              <w:top w:val="single" w:sz="4" w:space="0" w:color="000000"/>
            </w:tcBorders>
          </w:tcPr>
          <w:p w:rsidR="009C1E8A" w:rsidRPr="00775742" w:rsidRDefault="009C1E8A" w:rsidP="003041A9">
            <w:pPr>
              <w:autoSpaceDE w:val="0"/>
              <w:autoSpaceDN w:val="0"/>
              <w:adjustRightInd w:val="0"/>
              <w:spacing w:line="360" w:lineRule="auto"/>
              <w:jc w:val="center"/>
              <w:rPr>
                <w:rFonts w:ascii="Cambria" w:hAnsi="Cambria" w:cs="ComicSansMS"/>
              </w:rPr>
            </w:pPr>
            <w:proofErr w:type="spellStart"/>
            <w:r w:rsidRPr="00775742">
              <w:rPr>
                <w:rFonts w:ascii="Cambria" w:hAnsi="Cambria" w:cs="ComicSansMS"/>
              </w:rPr>
              <w:t>Fuo</w:t>
            </w:r>
            <w:proofErr w:type="spellEnd"/>
          </w:p>
        </w:tc>
      </w:tr>
      <w:tr w:rsidR="009C1E8A" w:rsidRPr="00775742" w:rsidTr="00775742">
        <w:trPr>
          <w:trHeight w:val="252"/>
          <w:jc w:val="center"/>
        </w:trPr>
        <w:tc>
          <w:tcPr>
            <w:tcW w:w="2944" w:type="dxa"/>
          </w:tcPr>
          <w:p w:rsidR="009C1E8A" w:rsidRPr="00775742" w:rsidRDefault="009C1E8A" w:rsidP="003041A9">
            <w:pPr>
              <w:autoSpaceDE w:val="0"/>
              <w:autoSpaceDN w:val="0"/>
              <w:adjustRightInd w:val="0"/>
              <w:spacing w:line="360" w:lineRule="auto"/>
              <w:rPr>
                <w:rFonts w:ascii="Cambria" w:hAnsi="Cambria" w:cs="ComicSansMS"/>
              </w:rPr>
            </w:pPr>
          </w:p>
        </w:tc>
        <w:tc>
          <w:tcPr>
            <w:tcW w:w="2955" w:type="dxa"/>
          </w:tcPr>
          <w:p w:rsidR="009C1E8A" w:rsidRPr="00775742" w:rsidRDefault="009C1E8A" w:rsidP="003041A9">
            <w:pPr>
              <w:autoSpaceDE w:val="0"/>
              <w:autoSpaceDN w:val="0"/>
              <w:adjustRightInd w:val="0"/>
              <w:spacing w:line="360" w:lineRule="auto"/>
              <w:jc w:val="center"/>
              <w:rPr>
                <w:rFonts w:ascii="Cambria" w:hAnsi="Cambria" w:cs="ComicSansMS"/>
              </w:rPr>
            </w:pPr>
            <w:r w:rsidRPr="00775742">
              <w:rPr>
                <w:rFonts w:ascii="Cambria" w:hAnsi="Cambria" w:cs="ComicSansMS"/>
              </w:rPr>
              <w:t>Upper West</w:t>
            </w:r>
          </w:p>
        </w:tc>
        <w:tc>
          <w:tcPr>
            <w:tcW w:w="2963" w:type="dxa"/>
          </w:tcPr>
          <w:p w:rsidR="009C1E8A" w:rsidRPr="00775742" w:rsidRDefault="009C1E8A" w:rsidP="003041A9">
            <w:pPr>
              <w:autoSpaceDE w:val="0"/>
              <w:autoSpaceDN w:val="0"/>
              <w:adjustRightInd w:val="0"/>
              <w:spacing w:line="360" w:lineRule="auto"/>
              <w:jc w:val="center"/>
              <w:rPr>
                <w:rFonts w:ascii="Cambria" w:hAnsi="Cambria" w:cs="ComicSansMS"/>
              </w:rPr>
            </w:pPr>
            <w:proofErr w:type="spellStart"/>
            <w:r w:rsidRPr="00775742">
              <w:rPr>
                <w:rFonts w:ascii="Cambria" w:hAnsi="Cambria" w:cs="ComicSansMS"/>
              </w:rPr>
              <w:t>Fuo</w:t>
            </w:r>
            <w:proofErr w:type="spellEnd"/>
          </w:p>
        </w:tc>
      </w:tr>
      <w:tr w:rsidR="009C1E8A" w:rsidRPr="00775742" w:rsidTr="00775742">
        <w:trPr>
          <w:trHeight w:val="252"/>
          <w:jc w:val="center"/>
        </w:trPr>
        <w:tc>
          <w:tcPr>
            <w:tcW w:w="2944" w:type="dxa"/>
            <w:tcBorders>
              <w:bottom w:val="single" w:sz="4" w:space="0" w:color="000000"/>
            </w:tcBorders>
          </w:tcPr>
          <w:p w:rsidR="009C1E8A" w:rsidRPr="00775742" w:rsidRDefault="009C1E8A" w:rsidP="003041A9">
            <w:pPr>
              <w:autoSpaceDE w:val="0"/>
              <w:autoSpaceDN w:val="0"/>
              <w:adjustRightInd w:val="0"/>
              <w:spacing w:line="360" w:lineRule="auto"/>
              <w:rPr>
                <w:rFonts w:ascii="Cambria" w:hAnsi="Cambria" w:cs="ComicSansMS"/>
              </w:rPr>
            </w:pPr>
          </w:p>
        </w:tc>
        <w:tc>
          <w:tcPr>
            <w:tcW w:w="2955" w:type="dxa"/>
            <w:tcBorders>
              <w:bottom w:val="single" w:sz="4" w:space="0" w:color="000000"/>
            </w:tcBorders>
          </w:tcPr>
          <w:p w:rsidR="009C1E8A" w:rsidRPr="00775742" w:rsidRDefault="009C1E8A" w:rsidP="003041A9">
            <w:pPr>
              <w:autoSpaceDE w:val="0"/>
              <w:autoSpaceDN w:val="0"/>
              <w:adjustRightInd w:val="0"/>
              <w:spacing w:line="360" w:lineRule="auto"/>
              <w:jc w:val="center"/>
              <w:rPr>
                <w:rFonts w:ascii="Cambria" w:hAnsi="Cambria" w:cs="ComicSansMS"/>
              </w:rPr>
            </w:pPr>
            <w:r w:rsidRPr="00775742">
              <w:rPr>
                <w:rFonts w:ascii="Cambria" w:hAnsi="Cambria" w:cs="ComicSansMS"/>
              </w:rPr>
              <w:t>Upper East</w:t>
            </w:r>
          </w:p>
        </w:tc>
        <w:tc>
          <w:tcPr>
            <w:tcW w:w="2963" w:type="dxa"/>
            <w:tcBorders>
              <w:bottom w:val="single" w:sz="4" w:space="0" w:color="000000"/>
            </w:tcBorders>
          </w:tcPr>
          <w:p w:rsidR="009C1E8A" w:rsidRPr="00775742" w:rsidRDefault="009C1E8A" w:rsidP="003041A9">
            <w:pPr>
              <w:autoSpaceDE w:val="0"/>
              <w:autoSpaceDN w:val="0"/>
              <w:adjustRightInd w:val="0"/>
              <w:spacing w:line="360" w:lineRule="auto"/>
              <w:jc w:val="center"/>
              <w:rPr>
                <w:rFonts w:ascii="Cambria" w:hAnsi="Cambria" w:cs="ComicSansMS"/>
              </w:rPr>
            </w:pPr>
            <w:proofErr w:type="spellStart"/>
            <w:r w:rsidRPr="00775742">
              <w:rPr>
                <w:rFonts w:ascii="Cambria" w:hAnsi="Cambria" w:cs="ComicSansMS"/>
              </w:rPr>
              <w:t>Kanvili</w:t>
            </w:r>
            <w:proofErr w:type="spellEnd"/>
            <w:r w:rsidRPr="00775742">
              <w:rPr>
                <w:rFonts w:ascii="Cambria" w:hAnsi="Cambria" w:cs="ComicSansMS"/>
              </w:rPr>
              <w:t xml:space="preserve"> </w:t>
            </w:r>
            <w:proofErr w:type="spellStart"/>
            <w:r w:rsidRPr="00775742">
              <w:rPr>
                <w:rFonts w:ascii="Cambria" w:hAnsi="Cambria" w:cs="ComicSansMS"/>
              </w:rPr>
              <w:t>Tunayili</w:t>
            </w:r>
            <w:proofErr w:type="spellEnd"/>
          </w:p>
        </w:tc>
      </w:tr>
      <w:tr w:rsidR="009C1E8A" w:rsidRPr="00775742" w:rsidTr="00775742">
        <w:trPr>
          <w:trHeight w:val="252"/>
          <w:jc w:val="center"/>
        </w:trPr>
        <w:tc>
          <w:tcPr>
            <w:tcW w:w="2944" w:type="dxa"/>
            <w:tcBorders>
              <w:top w:val="single" w:sz="4" w:space="0" w:color="000000"/>
            </w:tcBorders>
          </w:tcPr>
          <w:p w:rsidR="009C1E8A" w:rsidRPr="00775742" w:rsidRDefault="009C1E8A" w:rsidP="003041A9">
            <w:pPr>
              <w:autoSpaceDE w:val="0"/>
              <w:autoSpaceDN w:val="0"/>
              <w:adjustRightInd w:val="0"/>
              <w:spacing w:line="360" w:lineRule="auto"/>
              <w:rPr>
                <w:rFonts w:ascii="Cambria" w:hAnsi="Cambria" w:cs="ComicSansMS"/>
              </w:rPr>
            </w:pPr>
            <w:r w:rsidRPr="00775742">
              <w:rPr>
                <w:rFonts w:ascii="Cambria" w:hAnsi="Cambria" w:cs="ComicSansMS"/>
              </w:rPr>
              <w:t>7</w:t>
            </w:r>
            <w:r w:rsidRPr="00775742">
              <w:rPr>
                <w:rFonts w:ascii="Cambria" w:hAnsi="Cambria" w:cs="ComicSansMS"/>
                <w:vertAlign w:val="superscript"/>
              </w:rPr>
              <w:t>th</w:t>
            </w:r>
            <w:r w:rsidRPr="00775742">
              <w:rPr>
                <w:rFonts w:ascii="Cambria" w:hAnsi="Cambria" w:cs="ComicSansMS"/>
              </w:rPr>
              <w:t xml:space="preserve"> May</w:t>
            </w:r>
          </w:p>
        </w:tc>
        <w:tc>
          <w:tcPr>
            <w:tcW w:w="2955" w:type="dxa"/>
            <w:tcBorders>
              <w:top w:val="single" w:sz="4" w:space="0" w:color="000000"/>
            </w:tcBorders>
          </w:tcPr>
          <w:p w:rsidR="009C1E8A" w:rsidRPr="00775742" w:rsidRDefault="009C1E8A" w:rsidP="003041A9">
            <w:pPr>
              <w:autoSpaceDE w:val="0"/>
              <w:autoSpaceDN w:val="0"/>
              <w:adjustRightInd w:val="0"/>
              <w:spacing w:line="360" w:lineRule="auto"/>
              <w:jc w:val="center"/>
              <w:rPr>
                <w:rFonts w:ascii="Cambria" w:hAnsi="Cambria" w:cs="ComicSansMS"/>
              </w:rPr>
            </w:pPr>
            <w:r w:rsidRPr="00775742">
              <w:rPr>
                <w:rFonts w:ascii="Cambria" w:hAnsi="Cambria" w:cs="ComicSansMS"/>
              </w:rPr>
              <w:t>Northern</w:t>
            </w:r>
          </w:p>
        </w:tc>
        <w:tc>
          <w:tcPr>
            <w:tcW w:w="2963" w:type="dxa"/>
            <w:tcBorders>
              <w:top w:val="single" w:sz="4" w:space="0" w:color="000000"/>
            </w:tcBorders>
          </w:tcPr>
          <w:p w:rsidR="009C1E8A" w:rsidRPr="00775742" w:rsidRDefault="009C1E8A" w:rsidP="003041A9">
            <w:pPr>
              <w:autoSpaceDE w:val="0"/>
              <w:autoSpaceDN w:val="0"/>
              <w:adjustRightInd w:val="0"/>
              <w:spacing w:line="360" w:lineRule="auto"/>
              <w:jc w:val="center"/>
              <w:rPr>
                <w:rFonts w:ascii="Cambria" w:hAnsi="Cambria" w:cs="ComicSansMS"/>
              </w:rPr>
            </w:pPr>
            <w:proofErr w:type="spellStart"/>
            <w:r w:rsidRPr="00775742">
              <w:rPr>
                <w:rFonts w:ascii="Cambria" w:hAnsi="Cambria" w:cs="ComicSansMS"/>
              </w:rPr>
              <w:t>Nyanpkala</w:t>
            </w:r>
            <w:proofErr w:type="spellEnd"/>
          </w:p>
        </w:tc>
      </w:tr>
      <w:tr w:rsidR="009C1E8A" w:rsidRPr="00775742" w:rsidTr="00775742">
        <w:trPr>
          <w:trHeight w:val="252"/>
          <w:jc w:val="center"/>
        </w:trPr>
        <w:tc>
          <w:tcPr>
            <w:tcW w:w="2944" w:type="dxa"/>
          </w:tcPr>
          <w:p w:rsidR="009C1E8A" w:rsidRPr="00775742" w:rsidRDefault="009C1E8A" w:rsidP="003041A9">
            <w:pPr>
              <w:autoSpaceDE w:val="0"/>
              <w:autoSpaceDN w:val="0"/>
              <w:adjustRightInd w:val="0"/>
              <w:spacing w:line="360" w:lineRule="auto"/>
              <w:rPr>
                <w:rFonts w:ascii="Cambria" w:hAnsi="Cambria" w:cs="ComicSansMS"/>
              </w:rPr>
            </w:pPr>
          </w:p>
        </w:tc>
        <w:tc>
          <w:tcPr>
            <w:tcW w:w="2955" w:type="dxa"/>
          </w:tcPr>
          <w:p w:rsidR="009C1E8A" w:rsidRPr="00775742" w:rsidRDefault="009C1E8A" w:rsidP="003041A9">
            <w:pPr>
              <w:autoSpaceDE w:val="0"/>
              <w:autoSpaceDN w:val="0"/>
              <w:adjustRightInd w:val="0"/>
              <w:spacing w:line="360" w:lineRule="auto"/>
              <w:jc w:val="center"/>
              <w:rPr>
                <w:rFonts w:ascii="Cambria" w:hAnsi="Cambria" w:cs="ComicSansMS"/>
              </w:rPr>
            </w:pPr>
            <w:r w:rsidRPr="00775742">
              <w:rPr>
                <w:rFonts w:ascii="Cambria" w:hAnsi="Cambria" w:cs="ComicSansMS"/>
              </w:rPr>
              <w:t>Upper West</w:t>
            </w:r>
          </w:p>
        </w:tc>
        <w:tc>
          <w:tcPr>
            <w:tcW w:w="2963" w:type="dxa"/>
          </w:tcPr>
          <w:p w:rsidR="009C1E8A" w:rsidRPr="00775742" w:rsidRDefault="009C1E8A" w:rsidP="003041A9">
            <w:pPr>
              <w:autoSpaceDE w:val="0"/>
              <w:autoSpaceDN w:val="0"/>
              <w:adjustRightInd w:val="0"/>
              <w:spacing w:line="360" w:lineRule="auto"/>
              <w:jc w:val="center"/>
              <w:rPr>
                <w:rFonts w:ascii="Cambria" w:hAnsi="Cambria" w:cs="ComicSansMS"/>
              </w:rPr>
            </w:pPr>
            <w:proofErr w:type="spellStart"/>
            <w:r w:rsidRPr="00775742">
              <w:rPr>
                <w:rFonts w:ascii="Cambria" w:hAnsi="Cambria" w:cs="ComicSansMS"/>
              </w:rPr>
              <w:t>Nyanpkala</w:t>
            </w:r>
            <w:proofErr w:type="spellEnd"/>
          </w:p>
        </w:tc>
      </w:tr>
      <w:tr w:rsidR="009C1E8A" w:rsidRPr="00775742" w:rsidTr="00775742">
        <w:trPr>
          <w:trHeight w:val="252"/>
          <w:jc w:val="center"/>
        </w:trPr>
        <w:tc>
          <w:tcPr>
            <w:tcW w:w="2944" w:type="dxa"/>
            <w:tcBorders>
              <w:bottom w:val="single" w:sz="4" w:space="0" w:color="000000"/>
            </w:tcBorders>
          </w:tcPr>
          <w:p w:rsidR="009C1E8A" w:rsidRPr="00775742" w:rsidRDefault="009C1E8A" w:rsidP="003041A9">
            <w:pPr>
              <w:autoSpaceDE w:val="0"/>
              <w:autoSpaceDN w:val="0"/>
              <w:adjustRightInd w:val="0"/>
              <w:spacing w:line="360" w:lineRule="auto"/>
              <w:rPr>
                <w:rFonts w:ascii="Cambria" w:hAnsi="Cambria" w:cs="ComicSansMS"/>
              </w:rPr>
            </w:pPr>
          </w:p>
        </w:tc>
        <w:tc>
          <w:tcPr>
            <w:tcW w:w="2955" w:type="dxa"/>
            <w:tcBorders>
              <w:bottom w:val="single" w:sz="4" w:space="0" w:color="000000"/>
            </w:tcBorders>
          </w:tcPr>
          <w:p w:rsidR="009C1E8A" w:rsidRPr="00775742" w:rsidRDefault="009C1E8A" w:rsidP="003041A9">
            <w:pPr>
              <w:autoSpaceDE w:val="0"/>
              <w:autoSpaceDN w:val="0"/>
              <w:adjustRightInd w:val="0"/>
              <w:spacing w:line="360" w:lineRule="auto"/>
              <w:jc w:val="center"/>
              <w:rPr>
                <w:rFonts w:ascii="Cambria" w:hAnsi="Cambria" w:cs="ComicSansMS"/>
              </w:rPr>
            </w:pPr>
            <w:r w:rsidRPr="00775742">
              <w:rPr>
                <w:rFonts w:ascii="Cambria" w:hAnsi="Cambria" w:cs="ComicSansMS"/>
              </w:rPr>
              <w:t>Upper East</w:t>
            </w:r>
          </w:p>
        </w:tc>
        <w:tc>
          <w:tcPr>
            <w:tcW w:w="2963" w:type="dxa"/>
            <w:tcBorders>
              <w:bottom w:val="single" w:sz="4" w:space="0" w:color="000000"/>
            </w:tcBorders>
          </w:tcPr>
          <w:p w:rsidR="009C1E8A" w:rsidRPr="00775742" w:rsidRDefault="009C1E8A" w:rsidP="003041A9">
            <w:pPr>
              <w:autoSpaceDE w:val="0"/>
              <w:autoSpaceDN w:val="0"/>
              <w:adjustRightInd w:val="0"/>
              <w:spacing w:line="360" w:lineRule="auto"/>
              <w:jc w:val="center"/>
              <w:rPr>
                <w:rFonts w:ascii="Cambria" w:hAnsi="Cambria" w:cs="ComicSansMS"/>
              </w:rPr>
            </w:pPr>
            <w:proofErr w:type="spellStart"/>
            <w:r w:rsidRPr="00775742">
              <w:rPr>
                <w:rFonts w:ascii="Cambria" w:hAnsi="Cambria" w:cs="ComicSansMS"/>
              </w:rPr>
              <w:t>Nangbagu</w:t>
            </w:r>
            <w:proofErr w:type="spellEnd"/>
            <w:r w:rsidRPr="00775742">
              <w:rPr>
                <w:rFonts w:ascii="Cambria" w:hAnsi="Cambria" w:cs="ComicSansMS"/>
              </w:rPr>
              <w:t xml:space="preserve"> </w:t>
            </w:r>
            <w:proofErr w:type="spellStart"/>
            <w:r w:rsidRPr="00775742">
              <w:rPr>
                <w:rFonts w:ascii="Cambria" w:hAnsi="Cambria" w:cs="ComicSansMS"/>
              </w:rPr>
              <w:t>Yakura</w:t>
            </w:r>
            <w:proofErr w:type="spellEnd"/>
          </w:p>
        </w:tc>
      </w:tr>
      <w:tr w:rsidR="009C1E8A" w:rsidRPr="00775742" w:rsidTr="00775742">
        <w:trPr>
          <w:trHeight w:val="252"/>
          <w:jc w:val="center"/>
        </w:trPr>
        <w:tc>
          <w:tcPr>
            <w:tcW w:w="2944" w:type="dxa"/>
            <w:tcBorders>
              <w:top w:val="single" w:sz="4" w:space="0" w:color="000000"/>
            </w:tcBorders>
          </w:tcPr>
          <w:p w:rsidR="009C1E8A" w:rsidRPr="00775742" w:rsidRDefault="009C1E8A" w:rsidP="003041A9">
            <w:pPr>
              <w:autoSpaceDE w:val="0"/>
              <w:autoSpaceDN w:val="0"/>
              <w:adjustRightInd w:val="0"/>
              <w:spacing w:line="360" w:lineRule="auto"/>
              <w:rPr>
                <w:rFonts w:ascii="Cambria" w:hAnsi="Cambria" w:cs="ComicSansMS"/>
              </w:rPr>
            </w:pPr>
            <w:r w:rsidRPr="00775742">
              <w:rPr>
                <w:rFonts w:ascii="Cambria" w:hAnsi="Cambria" w:cs="ComicSansMS"/>
              </w:rPr>
              <w:t>12</w:t>
            </w:r>
            <w:r w:rsidRPr="00775742">
              <w:rPr>
                <w:rFonts w:ascii="Cambria" w:hAnsi="Cambria" w:cs="ComicSansMS"/>
                <w:vertAlign w:val="superscript"/>
              </w:rPr>
              <w:t>th</w:t>
            </w:r>
            <w:r w:rsidRPr="00775742">
              <w:rPr>
                <w:rFonts w:ascii="Cambria" w:hAnsi="Cambria" w:cs="ComicSansMS"/>
              </w:rPr>
              <w:t xml:space="preserve"> May</w:t>
            </w:r>
          </w:p>
        </w:tc>
        <w:tc>
          <w:tcPr>
            <w:tcW w:w="2955" w:type="dxa"/>
            <w:tcBorders>
              <w:top w:val="single" w:sz="4" w:space="0" w:color="000000"/>
            </w:tcBorders>
          </w:tcPr>
          <w:p w:rsidR="009C1E8A" w:rsidRPr="00775742" w:rsidRDefault="009C1E8A" w:rsidP="003041A9">
            <w:pPr>
              <w:autoSpaceDE w:val="0"/>
              <w:autoSpaceDN w:val="0"/>
              <w:adjustRightInd w:val="0"/>
              <w:spacing w:line="360" w:lineRule="auto"/>
              <w:jc w:val="center"/>
              <w:rPr>
                <w:rFonts w:ascii="Cambria" w:hAnsi="Cambria" w:cs="ComicSansMS"/>
              </w:rPr>
            </w:pPr>
            <w:r w:rsidRPr="00775742">
              <w:rPr>
                <w:rFonts w:ascii="Cambria" w:hAnsi="Cambria" w:cs="ComicSansMS"/>
              </w:rPr>
              <w:t>Northern</w:t>
            </w:r>
          </w:p>
        </w:tc>
        <w:tc>
          <w:tcPr>
            <w:tcW w:w="2963" w:type="dxa"/>
            <w:tcBorders>
              <w:top w:val="single" w:sz="4" w:space="0" w:color="000000"/>
            </w:tcBorders>
          </w:tcPr>
          <w:p w:rsidR="009C1E8A" w:rsidRPr="00775742" w:rsidRDefault="009C1E8A" w:rsidP="003041A9">
            <w:pPr>
              <w:autoSpaceDE w:val="0"/>
              <w:autoSpaceDN w:val="0"/>
              <w:adjustRightInd w:val="0"/>
              <w:spacing w:line="360" w:lineRule="auto"/>
              <w:jc w:val="center"/>
              <w:rPr>
                <w:rFonts w:ascii="Cambria" w:hAnsi="Cambria" w:cs="ComicSansMS"/>
              </w:rPr>
            </w:pPr>
            <w:r w:rsidRPr="00775742">
              <w:rPr>
                <w:rFonts w:ascii="Cambria" w:hAnsi="Cambria" w:cs="ComicSansMS"/>
              </w:rPr>
              <w:t>Tamale</w:t>
            </w:r>
          </w:p>
        </w:tc>
      </w:tr>
      <w:tr w:rsidR="009C1E8A" w:rsidRPr="00775742" w:rsidTr="00775742">
        <w:trPr>
          <w:trHeight w:val="252"/>
          <w:jc w:val="center"/>
        </w:trPr>
        <w:tc>
          <w:tcPr>
            <w:tcW w:w="2944" w:type="dxa"/>
          </w:tcPr>
          <w:p w:rsidR="009C1E8A" w:rsidRPr="00775742" w:rsidRDefault="009C1E8A" w:rsidP="003041A9">
            <w:pPr>
              <w:autoSpaceDE w:val="0"/>
              <w:autoSpaceDN w:val="0"/>
              <w:adjustRightInd w:val="0"/>
              <w:spacing w:line="360" w:lineRule="auto"/>
              <w:rPr>
                <w:rFonts w:ascii="Cambria" w:hAnsi="Cambria" w:cs="ComicSansMS"/>
              </w:rPr>
            </w:pPr>
          </w:p>
        </w:tc>
        <w:tc>
          <w:tcPr>
            <w:tcW w:w="2955" w:type="dxa"/>
          </w:tcPr>
          <w:p w:rsidR="009C1E8A" w:rsidRPr="00775742" w:rsidRDefault="009C1E8A" w:rsidP="003041A9">
            <w:pPr>
              <w:autoSpaceDE w:val="0"/>
              <w:autoSpaceDN w:val="0"/>
              <w:adjustRightInd w:val="0"/>
              <w:spacing w:line="360" w:lineRule="auto"/>
              <w:jc w:val="center"/>
              <w:rPr>
                <w:rFonts w:ascii="Cambria" w:hAnsi="Cambria" w:cs="ComicSansMS"/>
              </w:rPr>
            </w:pPr>
            <w:r w:rsidRPr="00775742">
              <w:rPr>
                <w:rFonts w:ascii="Cambria" w:hAnsi="Cambria" w:cs="ComicSansMS"/>
              </w:rPr>
              <w:t>Upper West</w:t>
            </w:r>
          </w:p>
        </w:tc>
        <w:tc>
          <w:tcPr>
            <w:tcW w:w="2963" w:type="dxa"/>
          </w:tcPr>
          <w:p w:rsidR="009C1E8A" w:rsidRPr="00775742" w:rsidRDefault="009C1E8A" w:rsidP="003041A9">
            <w:pPr>
              <w:autoSpaceDE w:val="0"/>
              <w:autoSpaceDN w:val="0"/>
              <w:adjustRightInd w:val="0"/>
              <w:spacing w:line="360" w:lineRule="auto"/>
              <w:jc w:val="center"/>
              <w:rPr>
                <w:rFonts w:ascii="Cambria" w:hAnsi="Cambria" w:cs="ComicSansMS"/>
              </w:rPr>
            </w:pPr>
            <w:proofErr w:type="spellStart"/>
            <w:r w:rsidRPr="00775742">
              <w:rPr>
                <w:rFonts w:ascii="Cambria" w:hAnsi="Cambria" w:cs="ComicSansMS"/>
              </w:rPr>
              <w:t>Wa</w:t>
            </w:r>
            <w:proofErr w:type="spellEnd"/>
          </w:p>
        </w:tc>
      </w:tr>
      <w:tr w:rsidR="009C1E8A" w:rsidRPr="00775742" w:rsidTr="00775742">
        <w:trPr>
          <w:trHeight w:val="252"/>
          <w:jc w:val="center"/>
        </w:trPr>
        <w:tc>
          <w:tcPr>
            <w:tcW w:w="2944" w:type="dxa"/>
            <w:tcBorders>
              <w:bottom w:val="single" w:sz="4" w:space="0" w:color="000000"/>
            </w:tcBorders>
          </w:tcPr>
          <w:p w:rsidR="009C1E8A" w:rsidRPr="00775742" w:rsidRDefault="009C1E8A" w:rsidP="003041A9">
            <w:pPr>
              <w:autoSpaceDE w:val="0"/>
              <w:autoSpaceDN w:val="0"/>
              <w:adjustRightInd w:val="0"/>
              <w:spacing w:line="360" w:lineRule="auto"/>
              <w:rPr>
                <w:rFonts w:ascii="Cambria" w:hAnsi="Cambria" w:cs="ComicSansMS"/>
              </w:rPr>
            </w:pPr>
          </w:p>
        </w:tc>
        <w:tc>
          <w:tcPr>
            <w:tcW w:w="2955" w:type="dxa"/>
            <w:tcBorders>
              <w:bottom w:val="single" w:sz="4" w:space="0" w:color="000000"/>
            </w:tcBorders>
          </w:tcPr>
          <w:p w:rsidR="009C1E8A" w:rsidRPr="00775742" w:rsidRDefault="009C1E8A" w:rsidP="003041A9">
            <w:pPr>
              <w:autoSpaceDE w:val="0"/>
              <w:autoSpaceDN w:val="0"/>
              <w:adjustRightInd w:val="0"/>
              <w:spacing w:line="360" w:lineRule="auto"/>
              <w:jc w:val="center"/>
              <w:rPr>
                <w:rFonts w:ascii="Cambria" w:hAnsi="Cambria" w:cs="ComicSansMS"/>
              </w:rPr>
            </w:pPr>
            <w:r w:rsidRPr="00775742">
              <w:rPr>
                <w:rFonts w:ascii="Cambria" w:hAnsi="Cambria" w:cs="ComicSansMS"/>
              </w:rPr>
              <w:t>Upper East</w:t>
            </w:r>
          </w:p>
        </w:tc>
        <w:tc>
          <w:tcPr>
            <w:tcW w:w="2963" w:type="dxa"/>
            <w:tcBorders>
              <w:bottom w:val="single" w:sz="4" w:space="0" w:color="000000"/>
            </w:tcBorders>
          </w:tcPr>
          <w:p w:rsidR="009C1E8A" w:rsidRPr="00775742" w:rsidRDefault="009C1E8A" w:rsidP="003041A9">
            <w:pPr>
              <w:autoSpaceDE w:val="0"/>
              <w:autoSpaceDN w:val="0"/>
              <w:adjustRightInd w:val="0"/>
              <w:spacing w:line="360" w:lineRule="auto"/>
              <w:jc w:val="center"/>
              <w:rPr>
                <w:rFonts w:ascii="Cambria" w:hAnsi="Cambria" w:cs="ComicSansMS"/>
              </w:rPr>
            </w:pPr>
            <w:proofErr w:type="spellStart"/>
            <w:r w:rsidRPr="00775742">
              <w:rPr>
                <w:rFonts w:ascii="Cambria" w:hAnsi="Cambria" w:cs="ComicSansMS"/>
              </w:rPr>
              <w:t>Bolga</w:t>
            </w:r>
            <w:proofErr w:type="spellEnd"/>
          </w:p>
        </w:tc>
      </w:tr>
    </w:tbl>
    <w:p w:rsidR="009C1E8A" w:rsidRDefault="009C1E8A" w:rsidP="009C1E8A">
      <w:pPr>
        <w:pStyle w:val="Style1"/>
        <w:numPr>
          <w:ilvl w:val="0"/>
          <w:numId w:val="0"/>
        </w:numPr>
        <w:jc w:val="left"/>
      </w:pPr>
    </w:p>
    <w:p w:rsidR="009C1E8A" w:rsidRDefault="009C1E8A" w:rsidP="009C1E8A">
      <w:pPr>
        <w:pStyle w:val="Style1"/>
        <w:numPr>
          <w:ilvl w:val="0"/>
          <w:numId w:val="0"/>
        </w:numPr>
        <w:jc w:val="left"/>
      </w:pPr>
    </w:p>
    <w:p w:rsidR="009C1E8A" w:rsidRDefault="009C1E8A" w:rsidP="009C1E8A">
      <w:pPr>
        <w:pStyle w:val="Style1"/>
        <w:numPr>
          <w:ilvl w:val="0"/>
          <w:numId w:val="0"/>
        </w:numPr>
        <w:jc w:val="left"/>
      </w:pPr>
      <w:r>
        <w:t>Survey teams and organization of fieldwork</w:t>
      </w:r>
    </w:p>
    <w:p w:rsidR="009C1E8A" w:rsidRDefault="009C1E8A" w:rsidP="009C1E8A">
      <w:pPr>
        <w:pStyle w:val="Style1"/>
        <w:numPr>
          <w:ilvl w:val="0"/>
          <w:numId w:val="0"/>
        </w:numPr>
        <w:ind w:left="360" w:hanging="360"/>
        <w:jc w:val="left"/>
      </w:pPr>
    </w:p>
    <w:p w:rsidR="009C1E8A" w:rsidRPr="00775742" w:rsidRDefault="009C1E8A" w:rsidP="00775742">
      <w:pPr>
        <w:pStyle w:val="Style1"/>
        <w:numPr>
          <w:ilvl w:val="0"/>
          <w:numId w:val="0"/>
        </w:numPr>
        <w:jc w:val="both"/>
        <w:rPr>
          <w:rFonts w:ascii="Cambria" w:hAnsi="Cambria"/>
          <w:b w:val="0"/>
          <w:sz w:val="22"/>
          <w:szCs w:val="22"/>
        </w:rPr>
      </w:pPr>
      <w:r w:rsidRPr="000E51E4">
        <w:rPr>
          <w:rFonts w:ascii="Cambria" w:hAnsi="Cambria"/>
          <w:b w:val="0"/>
          <w:sz w:val="22"/>
          <w:szCs w:val="22"/>
        </w:rPr>
        <w:t xml:space="preserve">In each region, the survey </w:t>
      </w:r>
      <w:r>
        <w:rPr>
          <w:rFonts w:ascii="Cambria" w:hAnsi="Cambria"/>
          <w:b w:val="0"/>
          <w:sz w:val="22"/>
          <w:szCs w:val="22"/>
        </w:rPr>
        <w:t>personnel</w:t>
      </w:r>
      <w:r w:rsidRPr="000E51E4">
        <w:rPr>
          <w:rFonts w:ascii="Cambria" w:hAnsi="Cambria"/>
          <w:b w:val="0"/>
          <w:sz w:val="22"/>
          <w:szCs w:val="22"/>
        </w:rPr>
        <w:t xml:space="preserve"> involved one Field Manager, one Quality</w:t>
      </w:r>
      <w:r>
        <w:rPr>
          <w:rFonts w:ascii="Cambria" w:hAnsi="Cambria"/>
          <w:b w:val="0"/>
          <w:sz w:val="22"/>
          <w:szCs w:val="22"/>
        </w:rPr>
        <w:t xml:space="preserve"> </w:t>
      </w:r>
      <w:r w:rsidRPr="000E51E4">
        <w:rPr>
          <w:rFonts w:ascii="Cambria" w:hAnsi="Cambria"/>
          <w:b w:val="0"/>
          <w:sz w:val="22"/>
          <w:szCs w:val="22"/>
        </w:rPr>
        <w:t xml:space="preserve">Assurance Member, and two survey teams. In turn, each survey team is </w:t>
      </w:r>
      <w:r>
        <w:rPr>
          <w:rFonts w:ascii="Cambria" w:hAnsi="Cambria"/>
          <w:b w:val="0"/>
          <w:sz w:val="22"/>
          <w:szCs w:val="22"/>
        </w:rPr>
        <w:t xml:space="preserve">respectively </w:t>
      </w:r>
      <w:r w:rsidRPr="000E51E4">
        <w:rPr>
          <w:rFonts w:ascii="Cambria" w:hAnsi="Cambria"/>
          <w:b w:val="0"/>
          <w:sz w:val="22"/>
          <w:szCs w:val="22"/>
        </w:rPr>
        <w:t xml:space="preserve">composed of one supervisor and four enumerators. </w:t>
      </w:r>
      <w:r>
        <w:rPr>
          <w:rFonts w:ascii="Cambria" w:hAnsi="Cambria"/>
          <w:b w:val="0"/>
          <w:sz w:val="22"/>
          <w:szCs w:val="22"/>
        </w:rPr>
        <w:t xml:space="preserve">Table </w:t>
      </w:r>
      <w:r w:rsidR="00775742">
        <w:rPr>
          <w:rFonts w:ascii="Cambria" w:hAnsi="Cambria"/>
          <w:b w:val="0"/>
          <w:sz w:val="22"/>
          <w:szCs w:val="22"/>
        </w:rPr>
        <w:t>4</w:t>
      </w:r>
      <w:r>
        <w:rPr>
          <w:rFonts w:ascii="Cambria" w:hAnsi="Cambria"/>
          <w:b w:val="0"/>
          <w:sz w:val="22"/>
          <w:szCs w:val="22"/>
        </w:rPr>
        <w:t xml:space="preserve"> specifies the roles and task of each survey member. </w:t>
      </w:r>
    </w:p>
    <w:p w:rsidR="009C1E8A" w:rsidRDefault="009C1E8A" w:rsidP="009C1E8A">
      <w:pPr>
        <w:pStyle w:val="Style1"/>
        <w:numPr>
          <w:ilvl w:val="0"/>
          <w:numId w:val="0"/>
        </w:numPr>
        <w:jc w:val="left"/>
      </w:pPr>
    </w:p>
    <w:tbl>
      <w:tblPr>
        <w:tblW w:w="10553" w:type="dxa"/>
        <w:tblInd w:w="108" w:type="dxa"/>
        <w:tblLook w:val="04A0" w:firstRow="1" w:lastRow="0" w:firstColumn="1" w:lastColumn="0" w:noHBand="0" w:noVBand="1"/>
      </w:tblPr>
      <w:tblGrid>
        <w:gridCol w:w="1427"/>
        <w:gridCol w:w="9126"/>
      </w:tblGrid>
      <w:tr w:rsidR="009C1E8A" w:rsidRPr="00A9206D" w:rsidTr="00775742">
        <w:tc>
          <w:tcPr>
            <w:tcW w:w="10553" w:type="dxa"/>
            <w:gridSpan w:val="2"/>
            <w:tcBorders>
              <w:bottom w:val="double" w:sz="4" w:space="0" w:color="auto"/>
            </w:tcBorders>
          </w:tcPr>
          <w:p w:rsidR="009C1E8A" w:rsidRPr="00A9206D" w:rsidRDefault="009C1E8A" w:rsidP="00775742">
            <w:pPr>
              <w:jc w:val="both"/>
              <w:rPr>
                <w:rFonts w:ascii="Cambria" w:hAnsi="Cambria"/>
                <w:b/>
                <w:sz w:val="20"/>
              </w:rPr>
            </w:pPr>
            <w:r>
              <w:rPr>
                <w:rFonts w:ascii="Cambria" w:hAnsi="Cambria"/>
                <w:b/>
                <w:sz w:val="20"/>
              </w:rPr>
              <w:t xml:space="preserve">Table </w:t>
            </w:r>
            <w:r w:rsidR="00775742">
              <w:rPr>
                <w:rFonts w:ascii="Cambria" w:hAnsi="Cambria"/>
                <w:b/>
                <w:sz w:val="20"/>
              </w:rPr>
              <w:t>4</w:t>
            </w:r>
            <w:r w:rsidRPr="00A9206D">
              <w:rPr>
                <w:rFonts w:ascii="Cambria" w:hAnsi="Cambria"/>
                <w:b/>
                <w:sz w:val="20"/>
              </w:rPr>
              <w:t xml:space="preserve">: </w:t>
            </w:r>
            <w:r w:rsidRPr="00A9206D">
              <w:rPr>
                <w:rFonts w:ascii="Cambria" w:hAnsi="Cambria"/>
                <w:sz w:val="20"/>
              </w:rPr>
              <w:t>Survey Personnel and Tasks</w:t>
            </w:r>
          </w:p>
        </w:tc>
      </w:tr>
      <w:tr w:rsidR="009C1E8A" w:rsidRPr="00A9206D" w:rsidTr="00775742">
        <w:tc>
          <w:tcPr>
            <w:tcW w:w="914" w:type="dxa"/>
            <w:tcBorders>
              <w:top w:val="double" w:sz="4" w:space="0" w:color="auto"/>
              <w:bottom w:val="single" w:sz="4" w:space="0" w:color="auto"/>
            </w:tcBorders>
          </w:tcPr>
          <w:p w:rsidR="009C1E8A" w:rsidRPr="00A9206D" w:rsidRDefault="009C1E8A" w:rsidP="003041A9">
            <w:pPr>
              <w:jc w:val="both"/>
              <w:rPr>
                <w:rFonts w:ascii="Cambria" w:hAnsi="Cambria"/>
                <w:b/>
                <w:sz w:val="20"/>
              </w:rPr>
            </w:pPr>
            <w:r w:rsidRPr="00A9206D">
              <w:rPr>
                <w:rFonts w:ascii="Cambria" w:hAnsi="Cambria"/>
                <w:b/>
                <w:sz w:val="20"/>
              </w:rPr>
              <w:t>Staff</w:t>
            </w:r>
          </w:p>
        </w:tc>
        <w:tc>
          <w:tcPr>
            <w:tcW w:w="9639" w:type="dxa"/>
            <w:tcBorders>
              <w:top w:val="double" w:sz="4" w:space="0" w:color="auto"/>
              <w:bottom w:val="single" w:sz="4" w:space="0" w:color="auto"/>
            </w:tcBorders>
          </w:tcPr>
          <w:p w:rsidR="009C1E8A" w:rsidRPr="00A9206D" w:rsidRDefault="009C1E8A" w:rsidP="003041A9">
            <w:pPr>
              <w:jc w:val="both"/>
              <w:rPr>
                <w:rFonts w:ascii="Cambria" w:hAnsi="Cambria"/>
                <w:b/>
                <w:sz w:val="20"/>
              </w:rPr>
            </w:pPr>
            <w:r w:rsidRPr="00A9206D">
              <w:rPr>
                <w:rFonts w:ascii="Cambria" w:hAnsi="Cambria"/>
                <w:b/>
                <w:sz w:val="20"/>
              </w:rPr>
              <w:t>Tasks</w:t>
            </w:r>
          </w:p>
        </w:tc>
      </w:tr>
      <w:tr w:rsidR="009C1E8A" w:rsidRPr="00A9206D" w:rsidTr="00775742">
        <w:tc>
          <w:tcPr>
            <w:tcW w:w="914" w:type="dxa"/>
            <w:tcBorders>
              <w:top w:val="single" w:sz="4" w:space="0" w:color="auto"/>
              <w:bottom w:val="single" w:sz="4" w:space="0" w:color="auto"/>
            </w:tcBorders>
          </w:tcPr>
          <w:p w:rsidR="009C1E8A" w:rsidRPr="00A9206D" w:rsidRDefault="009C1E8A" w:rsidP="003041A9">
            <w:pPr>
              <w:rPr>
                <w:rStyle w:val="a"/>
                <w:rFonts w:ascii="Cambria" w:eastAsia="Arial Unicode MS" w:hAnsi="Cambria" w:cs="Arial Unicode MS"/>
                <w:b/>
                <w:sz w:val="20"/>
              </w:rPr>
            </w:pPr>
            <w:r w:rsidRPr="00A9206D">
              <w:rPr>
                <w:rStyle w:val="a"/>
                <w:rFonts w:ascii="Cambria" w:eastAsia="Arial Unicode MS" w:hAnsi="Cambria" w:cs="Arial Unicode MS"/>
                <w:b/>
                <w:sz w:val="20"/>
              </w:rPr>
              <w:t>Enumerators</w:t>
            </w:r>
          </w:p>
          <w:p w:rsidR="009C1E8A" w:rsidRPr="00A9206D" w:rsidRDefault="009C1E8A" w:rsidP="003041A9">
            <w:pPr>
              <w:jc w:val="both"/>
              <w:rPr>
                <w:rFonts w:ascii="Cambria" w:hAnsi="Cambria"/>
                <w:sz w:val="20"/>
              </w:rPr>
            </w:pPr>
          </w:p>
        </w:tc>
        <w:tc>
          <w:tcPr>
            <w:tcW w:w="9639" w:type="dxa"/>
            <w:tcBorders>
              <w:top w:val="single" w:sz="4" w:space="0" w:color="auto"/>
              <w:bottom w:val="single" w:sz="4" w:space="0" w:color="auto"/>
            </w:tcBorders>
          </w:tcPr>
          <w:p w:rsidR="009C1E8A" w:rsidRPr="00A9206D" w:rsidRDefault="009C1E8A" w:rsidP="003041A9">
            <w:pPr>
              <w:spacing w:line="276" w:lineRule="auto"/>
              <w:rPr>
                <w:rFonts w:ascii="Cambria" w:eastAsia="Arial Unicode MS" w:hAnsi="Cambria" w:cs="Arial Unicode MS"/>
                <w:sz w:val="20"/>
              </w:rPr>
            </w:pPr>
            <w:r w:rsidRPr="00A9206D">
              <w:rPr>
                <w:rFonts w:ascii="Cambria" w:eastAsia="Arial Unicode MS" w:hAnsi="Cambria" w:cs="Arial Unicode MS"/>
                <w:sz w:val="20"/>
              </w:rPr>
              <w:t xml:space="preserve">To visit only the selected households to conduct interviews using tablet </w:t>
            </w:r>
          </w:p>
          <w:p w:rsidR="009C1E8A" w:rsidRPr="00A9206D" w:rsidRDefault="009C1E8A" w:rsidP="003041A9">
            <w:pPr>
              <w:spacing w:line="276" w:lineRule="auto"/>
              <w:rPr>
                <w:rFonts w:ascii="Cambria" w:eastAsia="Arial Unicode MS" w:hAnsi="Cambria" w:cs="Arial Unicode MS"/>
                <w:sz w:val="20"/>
              </w:rPr>
            </w:pPr>
            <w:r w:rsidRPr="00A9206D">
              <w:rPr>
                <w:rFonts w:ascii="Cambria" w:eastAsia="Arial Unicode MS" w:hAnsi="Cambria" w:cs="Arial Unicode MS"/>
                <w:sz w:val="20"/>
              </w:rPr>
              <w:t>To collect household members’ anthropometric data</w:t>
            </w:r>
          </w:p>
          <w:p w:rsidR="009C1E8A" w:rsidRPr="00A9206D" w:rsidRDefault="009C1E8A" w:rsidP="003041A9">
            <w:pPr>
              <w:jc w:val="both"/>
              <w:rPr>
                <w:rFonts w:ascii="Cambria" w:hAnsi="Cambria"/>
                <w:sz w:val="20"/>
              </w:rPr>
            </w:pPr>
            <w:r w:rsidRPr="00A9206D">
              <w:rPr>
                <w:rFonts w:ascii="Cambria" w:hAnsi="Cambria"/>
                <w:sz w:val="20"/>
                <w:lang w:val="en-GB"/>
              </w:rPr>
              <w:t xml:space="preserve">To </w:t>
            </w:r>
            <w:r w:rsidRPr="00A9206D">
              <w:rPr>
                <w:rFonts w:ascii="Cambria" w:hAnsi="Cambria"/>
                <w:sz w:val="20"/>
              </w:rPr>
              <w:t>collect land size measurements for a specified subset of survey households as detailed by IFPRI guidelines.  Land area measurement will be collected from the parcel/field that is the closest to homestead. Land area measurement will be collected at the end of the first half of the interview using GPS device.</w:t>
            </w:r>
          </w:p>
        </w:tc>
      </w:tr>
      <w:tr w:rsidR="009C1E8A" w:rsidRPr="00A9206D" w:rsidTr="00775742">
        <w:tc>
          <w:tcPr>
            <w:tcW w:w="914" w:type="dxa"/>
            <w:tcBorders>
              <w:top w:val="single" w:sz="4" w:space="0" w:color="auto"/>
              <w:bottom w:val="single" w:sz="4" w:space="0" w:color="auto"/>
            </w:tcBorders>
          </w:tcPr>
          <w:p w:rsidR="009C1E8A" w:rsidRPr="00A9206D" w:rsidRDefault="009C1E8A" w:rsidP="003041A9">
            <w:pPr>
              <w:rPr>
                <w:rStyle w:val="a"/>
                <w:rFonts w:ascii="Cambria" w:eastAsia="Arial Unicode MS" w:hAnsi="Cambria" w:cs="Arial Unicode MS"/>
                <w:b/>
                <w:sz w:val="20"/>
              </w:rPr>
            </w:pPr>
            <w:r w:rsidRPr="00A9206D">
              <w:rPr>
                <w:rStyle w:val="a"/>
                <w:rFonts w:ascii="Cambria" w:eastAsia="Arial Unicode MS" w:hAnsi="Cambria" w:cs="Arial Unicode MS"/>
                <w:b/>
                <w:sz w:val="20"/>
              </w:rPr>
              <w:t>Supervisors</w:t>
            </w:r>
          </w:p>
          <w:p w:rsidR="009C1E8A" w:rsidRPr="00A9206D" w:rsidRDefault="009C1E8A" w:rsidP="003041A9">
            <w:pPr>
              <w:jc w:val="both"/>
              <w:rPr>
                <w:rFonts w:ascii="Cambria" w:hAnsi="Cambria"/>
                <w:sz w:val="20"/>
              </w:rPr>
            </w:pPr>
          </w:p>
        </w:tc>
        <w:tc>
          <w:tcPr>
            <w:tcW w:w="9639" w:type="dxa"/>
            <w:tcBorders>
              <w:top w:val="single" w:sz="4" w:space="0" w:color="auto"/>
              <w:bottom w:val="single" w:sz="4" w:space="0" w:color="auto"/>
            </w:tcBorders>
          </w:tcPr>
          <w:p w:rsidR="009C1E8A" w:rsidRPr="00A9206D" w:rsidRDefault="009C1E8A" w:rsidP="003041A9">
            <w:pPr>
              <w:spacing w:line="276" w:lineRule="auto"/>
              <w:rPr>
                <w:rFonts w:ascii="Cambria" w:eastAsia="Arial Unicode MS" w:hAnsi="Cambria" w:cs="Arial Unicode MS"/>
                <w:sz w:val="20"/>
              </w:rPr>
            </w:pPr>
            <w:r w:rsidRPr="00A9206D">
              <w:rPr>
                <w:rFonts w:ascii="Cambria" w:eastAsia="Arial Unicode MS" w:hAnsi="Cambria" w:cs="Arial Unicode MS"/>
                <w:sz w:val="20"/>
              </w:rPr>
              <w:t>To obtain assistance of the village guide/Extension Officer to take Enumerators around the village and familiarize them with the community and surroundings.</w:t>
            </w:r>
          </w:p>
          <w:p w:rsidR="009C1E8A" w:rsidRPr="00A9206D" w:rsidRDefault="009C1E8A" w:rsidP="003041A9">
            <w:pPr>
              <w:spacing w:line="276" w:lineRule="auto"/>
              <w:rPr>
                <w:rFonts w:ascii="Cambria" w:eastAsia="Arial Unicode MS" w:hAnsi="Cambria" w:cs="Arial Unicode MS"/>
                <w:sz w:val="20"/>
              </w:rPr>
            </w:pPr>
            <w:r w:rsidRPr="00A9206D">
              <w:rPr>
                <w:rFonts w:ascii="Cambria" w:eastAsia="Arial Unicode MS" w:hAnsi="Cambria" w:cs="Arial Unicode MS"/>
                <w:sz w:val="20"/>
              </w:rPr>
              <w:t>To get village head approval/consent prior to take off in each community</w:t>
            </w:r>
          </w:p>
          <w:p w:rsidR="009C1E8A" w:rsidRPr="00A9206D" w:rsidRDefault="009C1E8A" w:rsidP="003041A9">
            <w:pPr>
              <w:spacing w:line="276" w:lineRule="auto"/>
              <w:rPr>
                <w:rFonts w:ascii="Cambria" w:eastAsia="Arial Unicode MS" w:hAnsi="Cambria" w:cs="Arial Unicode MS"/>
                <w:sz w:val="20"/>
              </w:rPr>
            </w:pPr>
            <w:r w:rsidRPr="00A9206D">
              <w:rPr>
                <w:rFonts w:ascii="Cambria" w:eastAsia="Arial Unicode MS" w:hAnsi="Cambria" w:cs="Arial Unicode MS"/>
                <w:sz w:val="20"/>
              </w:rPr>
              <w:t>To review all completed interviews by Enumerators, and report any discrepancy to the Field Manager</w:t>
            </w:r>
          </w:p>
          <w:p w:rsidR="009C1E8A" w:rsidRPr="00A9206D" w:rsidRDefault="009C1E8A" w:rsidP="003041A9">
            <w:pPr>
              <w:spacing w:line="276" w:lineRule="auto"/>
              <w:rPr>
                <w:rFonts w:ascii="Cambria" w:eastAsia="Arial Unicode MS" w:hAnsi="Cambria" w:cs="Arial Unicode MS"/>
                <w:sz w:val="20"/>
              </w:rPr>
            </w:pPr>
            <w:r w:rsidRPr="00A9206D">
              <w:rPr>
                <w:rFonts w:ascii="Cambria" w:eastAsia="Arial Unicode MS" w:hAnsi="Cambria" w:cs="Arial Unicode MS"/>
                <w:sz w:val="20"/>
              </w:rPr>
              <w:t>To ensure that all anthropometric data are collected.</w:t>
            </w:r>
          </w:p>
          <w:p w:rsidR="009C1E8A" w:rsidRPr="00A9206D" w:rsidRDefault="009C1E8A" w:rsidP="003041A9">
            <w:pPr>
              <w:spacing w:line="276" w:lineRule="auto"/>
              <w:rPr>
                <w:rFonts w:ascii="Cambria" w:eastAsia="Arial Unicode MS" w:hAnsi="Cambria" w:cs="Arial Unicode MS"/>
                <w:sz w:val="20"/>
              </w:rPr>
            </w:pPr>
            <w:r w:rsidRPr="00A9206D">
              <w:rPr>
                <w:rFonts w:ascii="Cambria" w:eastAsia="Arial Unicode MS" w:hAnsi="Cambria" w:cs="Arial Unicode MS"/>
                <w:sz w:val="20"/>
              </w:rPr>
              <w:t>To conduct community survey interviews</w:t>
            </w:r>
          </w:p>
          <w:p w:rsidR="009C1E8A" w:rsidRPr="00A9206D" w:rsidRDefault="009C1E8A" w:rsidP="003041A9">
            <w:pPr>
              <w:spacing w:line="276" w:lineRule="auto"/>
              <w:rPr>
                <w:rFonts w:ascii="Cambria" w:eastAsia="Arial Unicode MS" w:hAnsi="Cambria" w:cs="Arial Unicode MS"/>
                <w:sz w:val="20"/>
              </w:rPr>
            </w:pPr>
            <w:r w:rsidRPr="00A9206D">
              <w:rPr>
                <w:rFonts w:ascii="Cambria" w:eastAsia="Arial Unicode MS" w:hAnsi="Cambria" w:cs="Arial Unicode MS"/>
                <w:sz w:val="20"/>
              </w:rPr>
              <w:t>To ensure the following:  10% accompaniment of each enumerator on field 20% Back checks of each interviewers job done</w:t>
            </w:r>
          </w:p>
          <w:p w:rsidR="009C1E8A" w:rsidRPr="00A9206D" w:rsidRDefault="009C1E8A" w:rsidP="003041A9">
            <w:pPr>
              <w:spacing w:line="276" w:lineRule="auto"/>
              <w:rPr>
                <w:rFonts w:ascii="Cambria" w:eastAsia="Arial Unicode MS" w:hAnsi="Cambria" w:cs="Arial Unicode MS"/>
                <w:sz w:val="20"/>
              </w:rPr>
            </w:pPr>
            <w:r w:rsidRPr="00A9206D">
              <w:rPr>
                <w:rFonts w:ascii="Cambria" w:eastAsia="Arial Unicode MS" w:hAnsi="Cambria" w:cs="Arial Unicode MS"/>
                <w:sz w:val="20"/>
              </w:rPr>
              <w:t>To fill, collate and submit the Project Update form to the Field Manager on a daily basis</w:t>
            </w:r>
          </w:p>
          <w:p w:rsidR="009C1E8A" w:rsidRPr="00A9206D" w:rsidRDefault="009C1E8A" w:rsidP="003041A9">
            <w:pPr>
              <w:spacing w:line="276" w:lineRule="auto"/>
              <w:rPr>
                <w:rFonts w:ascii="Cambria" w:eastAsia="Arial Unicode MS" w:hAnsi="Cambria" w:cs="Arial Unicode MS"/>
                <w:sz w:val="20"/>
              </w:rPr>
            </w:pPr>
            <w:r w:rsidRPr="00A9206D">
              <w:rPr>
                <w:rFonts w:ascii="Cambria" w:eastAsia="Arial Unicode MS" w:hAnsi="Cambria" w:cs="Arial Unicode MS"/>
                <w:sz w:val="20"/>
              </w:rPr>
              <w:t>To synchronize all completed interviews from the teams’ tablets to the IFPRI server daily</w:t>
            </w:r>
          </w:p>
        </w:tc>
      </w:tr>
      <w:tr w:rsidR="009C1E8A" w:rsidRPr="00A9206D" w:rsidTr="00775742">
        <w:tc>
          <w:tcPr>
            <w:tcW w:w="914" w:type="dxa"/>
            <w:tcBorders>
              <w:top w:val="single" w:sz="4" w:space="0" w:color="auto"/>
              <w:bottom w:val="single" w:sz="4" w:space="0" w:color="auto"/>
            </w:tcBorders>
          </w:tcPr>
          <w:p w:rsidR="009C1E8A" w:rsidRPr="00A9206D" w:rsidRDefault="009C1E8A" w:rsidP="003041A9">
            <w:pPr>
              <w:rPr>
                <w:rFonts w:ascii="Cambria" w:eastAsia="Arial Unicode MS" w:hAnsi="Cambria" w:cs="Arial Unicode MS"/>
                <w:b/>
                <w:sz w:val="20"/>
              </w:rPr>
            </w:pPr>
            <w:r w:rsidRPr="00A9206D">
              <w:rPr>
                <w:rFonts w:ascii="Cambria" w:eastAsia="Arial Unicode MS" w:hAnsi="Cambria" w:cs="Arial Unicode MS"/>
                <w:b/>
                <w:sz w:val="20"/>
              </w:rPr>
              <w:lastRenderedPageBreak/>
              <w:t>Field Managers</w:t>
            </w:r>
          </w:p>
          <w:p w:rsidR="009C1E8A" w:rsidRPr="00A9206D" w:rsidRDefault="009C1E8A" w:rsidP="003041A9">
            <w:pPr>
              <w:jc w:val="both"/>
              <w:rPr>
                <w:rFonts w:ascii="Cambria" w:hAnsi="Cambria"/>
                <w:sz w:val="20"/>
              </w:rPr>
            </w:pPr>
          </w:p>
        </w:tc>
        <w:tc>
          <w:tcPr>
            <w:tcW w:w="9639" w:type="dxa"/>
            <w:tcBorders>
              <w:top w:val="single" w:sz="4" w:space="0" w:color="auto"/>
              <w:bottom w:val="single" w:sz="4" w:space="0" w:color="auto"/>
            </w:tcBorders>
          </w:tcPr>
          <w:p w:rsidR="009C1E8A" w:rsidRPr="00A9206D" w:rsidRDefault="009C1E8A" w:rsidP="003041A9">
            <w:pPr>
              <w:spacing w:line="276" w:lineRule="auto"/>
              <w:rPr>
                <w:rFonts w:ascii="Cambria" w:eastAsia="Arial Unicode MS" w:hAnsi="Cambria" w:cs="Arial Unicode MS"/>
                <w:sz w:val="20"/>
              </w:rPr>
            </w:pPr>
            <w:r w:rsidRPr="00A9206D">
              <w:rPr>
                <w:rFonts w:ascii="Cambria" w:eastAsia="Arial Unicode MS" w:hAnsi="Cambria" w:cs="Arial Unicode MS"/>
                <w:sz w:val="20"/>
              </w:rPr>
              <w:t>Liaise with and guide supervisors/enumerators on their job</w:t>
            </w:r>
          </w:p>
          <w:p w:rsidR="009C1E8A" w:rsidRPr="00A9206D" w:rsidRDefault="009C1E8A" w:rsidP="003041A9">
            <w:pPr>
              <w:spacing w:line="276" w:lineRule="auto"/>
              <w:rPr>
                <w:rFonts w:ascii="Cambria" w:eastAsia="Arial Unicode MS" w:hAnsi="Cambria" w:cs="Arial Unicode MS"/>
                <w:sz w:val="20"/>
              </w:rPr>
            </w:pPr>
            <w:r w:rsidRPr="00A9206D">
              <w:rPr>
                <w:rFonts w:ascii="Cambria" w:eastAsia="Arial Unicode MS" w:hAnsi="Cambria" w:cs="Arial Unicode MS"/>
                <w:sz w:val="20"/>
              </w:rPr>
              <w:t>To assign tasks and localities/communities to the teams in his region</w:t>
            </w:r>
          </w:p>
          <w:p w:rsidR="009C1E8A" w:rsidRPr="00A9206D" w:rsidRDefault="009C1E8A" w:rsidP="003041A9">
            <w:pPr>
              <w:spacing w:line="276" w:lineRule="auto"/>
              <w:rPr>
                <w:rFonts w:ascii="Cambria" w:eastAsia="Arial Unicode MS" w:hAnsi="Cambria" w:cs="Arial Unicode MS"/>
                <w:sz w:val="20"/>
              </w:rPr>
            </w:pPr>
            <w:r w:rsidRPr="00A9206D">
              <w:rPr>
                <w:rFonts w:ascii="Cambria" w:eastAsia="Arial Unicode MS" w:hAnsi="Cambria" w:cs="Arial Unicode MS"/>
                <w:sz w:val="20"/>
              </w:rPr>
              <w:t>To act on needs and reports received from supervisors/enumerators including back-checking of their jobs.</w:t>
            </w:r>
          </w:p>
          <w:p w:rsidR="009C1E8A" w:rsidRPr="00A9206D" w:rsidRDefault="009C1E8A" w:rsidP="003041A9">
            <w:pPr>
              <w:spacing w:line="276" w:lineRule="auto"/>
              <w:rPr>
                <w:rFonts w:ascii="Cambria" w:eastAsia="Arial Unicode MS" w:hAnsi="Cambria" w:cs="Arial Unicode MS"/>
                <w:sz w:val="20"/>
              </w:rPr>
            </w:pPr>
            <w:r w:rsidRPr="00A9206D">
              <w:rPr>
                <w:rFonts w:ascii="Cambria" w:eastAsia="Arial Unicode MS" w:hAnsi="Cambria" w:cs="Arial Unicode MS"/>
                <w:sz w:val="20"/>
              </w:rPr>
              <w:t>To visit supervisors/enumerators on the field, phone calling and tracking their progress to ensure maximum project management within their districts</w:t>
            </w:r>
          </w:p>
          <w:p w:rsidR="009C1E8A" w:rsidRPr="00A9206D" w:rsidRDefault="009C1E8A" w:rsidP="003041A9">
            <w:pPr>
              <w:spacing w:line="276" w:lineRule="auto"/>
              <w:rPr>
                <w:rFonts w:ascii="Cambria" w:eastAsia="Arial Unicode MS" w:hAnsi="Cambria" w:cs="Arial Unicode MS"/>
                <w:sz w:val="20"/>
              </w:rPr>
            </w:pPr>
            <w:r w:rsidRPr="00A9206D">
              <w:rPr>
                <w:rFonts w:ascii="Cambria" w:eastAsia="Arial Unicode MS" w:hAnsi="Cambria" w:cs="Arial Unicode MS"/>
                <w:sz w:val="20"/>
              </w:rPr>
              <w:t>Additional back checking especially when issues arise</w:t>
            </w:r>
          </w:p>
          <w:p w:rsidR="009C1E8A" w:rsidRPr="00A9206D" w:rsidRDefault="009C1E8A" w:rsidP="003041A9">
            <w:pPr>
              <w:spacing w:line="276" w:lineRule="auto"/>
              <w:rPr>
                <w:rFonts w:ascii="Cambria" w:eastAsia="Arial Unicode MS" w:hAnsi="Cambria" w:cs="Arial Unicode MS"/>
                <w:sz w:val="20"/>
              </w:rPr>
            </w:pPr>
            <w:r w:rsidRPr="00A9206D">
              <w:rPr>
                <w:rFonts w:ascii="Cambria" w:eastAsia="Arial Unicode MS" w:hAnsi="Cambria" w:cs="Arial Unicode MS"/>
                <w:sz w:val="20"/>
              </w:rPr>
              <w:t>To conduct field audit on the completed interviews</w:t>
            </w:r>
          </w:p>
          <w:p w:rsidR="009C1E8A" w:rsidRPr="00A9206D" w:rsidRDefault="009C1E8A" w:rsidP="003041A9">
            <w:pPr>
              <w:spacing w:line="276" w:lineRule="auto"/>
              <w:rPr>
                <w:rFonts w:ascii="Cambria" w:eastAsia="Arial Unicode MS" w:hAnsi="Cambria" w:cs="Arial Unicode MS"/>
                <w:sz w:val="20"/>
              </w:rPr>
            </w:pPr>
            <w:r w:rsidRPr="00A9206D">
              <w:rPr>
                <w:rFonts w:ascii="Cambria" w:eastAsia="Arial Unicode MS" w:hAnsi="Cambria" w:cs="Arial Unicode MS"/>
                <w:sz w:val="20"/>
              </w:rPr>
              <w:t>Send bi-weekly update of all teams in his region to the Project Director in the specified format</w:t>
            </w:r>
          </w:p>
          <w:p w:rsidR="009C1E8A" w:rsidRPr="00A9206D" w:rsidRDefault="009C1E8A" w:rsidP="003041A9">
            <w:pPr>
              <w:spacing w:line="276" w:lineRule="auto"/>
              <w:rPr>
                <w:rFonts w:ascii="Cambria" w:eastAsia="Arial Unicode MS" w:hAnsi="Cambria" w:cs="Arial Unicode MS"/>
                <w:sz w:val="20"/>
              </w:rPr>
            </w:pPr>
            <w:r w:rsidRPr="00A9206D">
              <w:rPr>
                <w:rFonts w:ascii="Cambria" w:eastAsia="Arial Unicode MS" w:hAnsi="Cambria" w:cs="Arial Unicode MS"/>
                <w:sz w:val="20"/>
              </w:rPr>
              <w:t>To be available for mid-fieldwork progress meetings with project director and client on the agreed date</w:t>
            </w:r>
          </w:p>
        </w:tc>
      </w:tr>
      <w:tr w:rsidR="009C1E8A" w:rsidRPr="00A9206D" w:rsidTr="00775742">
        <w:tc>
          <w:tcPr>
            <w:tcW w:w="914" w:type="dxa"/>
            <w:tcBorders>
              <w:top w:val="single" w:sz="4" w:space="0" w:color="auto"/>
              <w:bottom w:val="single" w:sz="4" w:space="0" w:color="auto"/>
            </w:tcBorders>
          </w:tcPr>
          <w:p w:rsidR="009C1E8A" w:rsidRPr="00A9206D" w:rsidRDefault="009C1E8A" w:rsidP="003041A9">
            <w:pPr>
              <w:rPr>
                <w:rFonts w:ascii="Cambria" w:eastAsia="Arial Unicode MS" w:hAnsi="Cambria" w:cs="Arial Unicode MS"/>
                <w:b/>
                <w:sz w:val="20"/>
              </w:rPr>
            </w:pPr>
            <w:r w:rsidRPr="00A9206D">
              <w:rPr>
                <w:rFonts w:ascii="Cambria" w:eastAsia="Arial Unicode MS" w:hAnsi="Cambria" w:cs="Arial Unicode MS"/>
                <w:b/>
                <w:sz w:val="20"/>
              </w:rPr>
              <w:t>Quality Assurance Personnel</w:t>
            </w:r>
          </w:p>
          <w:p w:rsidR="009C1E8A" w:rsidRPr="00A9206D" w:rsidRDefault="009C1E8A" w:rsidP="003041A9">
            <w:pPr>
              <w:jc w:val="both"/>
              <w:rPr>
                <w:rFonts w:ascii="Cambria" w:hAnsi="Cambria"/>
                <w:sz w:val="20"/>
              </w:rPr>
            </w:pPr>
          </w:p>
        </w:tc>
        <w:tc>
          <w:tcPr>
            <w:tcW w:w="9639" w:type="dxa"/>
            <w:tcBorders>
              <w:top w:val="single" w:sz="4" w:space="0" w:color="auto"/>
              <w:bottom w:val="single" w:sz="4" w:space="0" w:color="auto"/>
            </w:tcBorders>
          </w:tcPr>
          <w:p w:rsidR="009C1E8A" w:rsidRPr="00A9206D" w:rsidRDefault="009C1E8A" w:rsidP="003041A9">
            <w:pPr>
              <w:spacing w:line="276" w:lineRule="auto"/>
              <w:rPr>
                <w:rFonts w:ascii="Cambria" w:eastAsia="Arial Unicode MS" w:hAnsi="Cambria" w:cs="Arial Unicode MS"/>
                <w:sz w:val="20"/>
              </w:rPr>
            </w:pPr>
            <w:r w:rsidRPr="00A9206D">
              <w:rPr>
                <w:rFonts w:ascii="Cambria" w:eastAsia="Arial Unicode MS" w:hAnsi="Cambria" w:cs="Arial Unicode MS"/>
                <w:sz w:val="20"/>
              </w:rPr>
              <w:t>To check a minimum of 10% of randomly selected interviews conducted by each Enumerator</w:t>
            </w:r>
          </w:p>
          <w:p w:rsidR="009C1E8A" w:rsidRPr="00A9206D" w:rsidRDefault="009C1E8A" w:rsidP="003041A9">
            <w:pPr>
              <w:spacing w:line="276" w:lineRule="auto"/>
              <w:rPr>
                <w:rFonts w:ascii="Cambria" w:eastAsia="Arial Unicode MS" w:hAnsi="Cambria" w:cs="Arial Unicode MS"/>
                <w:sz w:val="20"/>
              </w:rPr>
            </w:pPr>
            <w:r w:rsidRPr="00A9206D">
              <w:rPr>
                <w:rFonts w:ascii="Cambria" w:eastAsia="Arial Unicode MS" w:hAnsi="Cambria" w:cs="Arial Unicode MS"/>
                <w:sz w:val="20"/>
              </w:rPr>
              <w:t>To correct errors and/or suggests corrections to Supervisors/Enumerators.</w:t>
            </w:r>
          </w:p>
          <w:p w:rsidR="009C1E8A" w:rsidRPr="00A9206D" w:rsidRDefault="006E68EF" w:rsidP="003041A9">
            <w:pPr>
              <w:spacing w:line="276" w:lineRule="auto"/>
              <w:rPr>
                <w:rFonts w:ascii="Cambria" w:eastAsia="Arial Unicode MS" w:hAnsi="Cambria" w:cs="Arial Unicode MS"/>
                <w:sz w:val="20"/>
              </w:rPr>
            </w:pPr>
            <w:r>
              <w:rPr>
                <w:rFonts w:ascii="Cambria" w:eastAsia="Arial Unicode MS" w:hAnsi="Cambria" w:cs="Arial Unicode MS"/>
                <w:sz w:val="20"/>
              </w:rPr>
              <w:t xml:space="preserve">To </w:t>
            </w:r>
            <w:r w:rsidR="009C1E8A" w:rsidRPr="00A9206D">
              <w:rPr>
                <w:rFonts w:ascii="Cambria" w:eastAsia="Arial Unicode MS" w:hAnsi="Cambria" w:cs="Arial Unicode MS"/>
                <w:sz w:val="20"/>
              </w:rPr>
              <w:t>reject 100% interviews of enumerators if fraudulent.</w:t>
            </w:r>
          </w:p>
          <w:p w:rsidR="009C1E8A" w:rsidRPr="00A9206D" w:rsidRDefault="009C1E8A" w:rsidP="003041A9">
            <w:pPr>
              <w:spacing w:line="276" w:lineRule="auto"/>
              <w:rPr>
                <w:rFonts w:ascii="Cambria" w:eastAsia="Arial Unicode MS" w:hAnsi="Cambria" w:cs="Arial Unicode MS"/>
                <w:sz w:val="20"/>
              </w:rPr>
            </w:pPr>
            <w:r w:rsidRPr="00A9206D">
              <w:rPr>
                <w:rFonts w:ascii="Cambria" w:eastAsia="Arial Unicode MS" w:hAnsi="Cambria" w:cs="Arial Unicode MS"/>
                <w:sz w:val="20"/>
              </w:rPr>
              <w:t xml:space="preserve">To  provide a bi-weekly report to the Project Director in the specified format </w:t>
            </w:r>
          </w:p>
          <w:p w:rsidR="009C1E8A" w:rsidRPr="00A9206D" w:rsidRDefault="009C1E8A" w:rsidP="003041A9">
            <w:pPr>
              <w:spacing w:line="276" w:lineRule="auto"/>
              <w:rPr>
                <w:rFonts w:ascii="Cambria" w:eastAsia="Arial Unicode MS" w:hAnsi="Cambria" w:cs="Arial Unicode MS"/>
                <w:sz w:val="20"/>
              </w:rPr>
            </w:pPr>
            <w:r w:rsidRPr="00A9206D">
              <w:rPr>
                <w:rFonts w:ascii="Cambria" w:eastAsia="Arial Unicode MS" w:hAnsi="Cambria" w:cs="Arial Unicode MS"/>
                <w:sz w:val="20"/>
              </w:rPr>
              <w:t>To fill, collate and submit the QA form to the Project Director on a weekly basis</w:t>
            </w:r>
          </w:p>
        </w:tc>
      </w:tr>
      <w:tr w:rsidR="009C1E8A" w:rsidRPr="00A9206D" w:rsidTr="00775742">
        <w:tc>
          <w:tcPr>
            <w:tcW w:w="914" w:type="dxa"/>
            <w:tcBorders>
              <w:top w:val="single" w:sz="4" w:space="0" w:color="auto"/>
              <w:bottom w:val="single" w:sz="4" w:space="0" w:color="auto"/>
            </w:tcBorders>
          </w:tcPr>
          <w:p w:rsidR="009C1E8A" w:rsidRPr="00A9206D" w:rsidRDefault="009C1E8A" w:rsidP="003041A9">
            <w:pPr>
              <w:rPr>
                <w:rFonts w:ascii="Cambria" w:eastAsia="Arial Unicode MS" w:hAnsi="Cambria" w:cs="Arial Unicode MS"/>
                <w:b/>
                <w:sz w:val="20"/>
              </w:rPr>
            </w:pPr>
            <w:r w:rsidRPr="00A9206D">
              <w:rPr>
                <w:rFonts w:ascii="Cambria" w:eastAsia="Arial Unicode MS" w:hAnsi="Cambria" w:cs="Arial Unicode MS"/>
                <w:b/>
                <w:sz w:val="20"/>
              </w:rPr>
              <w:t>Project Director</w:t>
            </w:r>
          </w:p>
          <w:p w:rsidR="009C1E8A" w:rsidRPr="00A9206D" w:rsidRDefault="009C1E8A" w:rsidP="003041A9">
            <w:pPr>
              <w:jc w:val="both"/>
              <w:rPr>
                <w:rFonts w:ascii="Cambria" w:hAnsi="Cambria"/>
                <w:sz w:val="20"/>
              </w:rPr>
            </w:pPr>
          </w:p>
        </w:tc>
        <w:tc>
          <w:tcPr>
            <w:tcW w:w="9639" w:type="dxa"/>
            <w:tcBorders>
              <w:top w:val="single" w:sz="4" w:space="0" w:color="auto"/>
              <w:bottom w:val="single" w:sz="4" w:space="0" w:color="auto"/>
            </w:tcBorders>
          </w:tcPr>
          <w:p w:rsidR="009C1E8A" w:rsidRPr="00A9206D" w:rsidRDefault="009C1E8A" w:rsidP="003041A9">
            <w:pPr>
              <w:spacing w:line="276" w:lineRule="auto"/>
              <w:rPr>
                <w:rFonts w:ascii="Cambria" w:eastAsia="Arial Unicode MS" w:hAnsi="Cambria" w:cs="Arial Unicode MS"/>
                <w:sz w:val="20"/>
              </w:rPr>
            </w:pPr>
            <w:r w:rsidRPr="00A9206D">
              <w:rPr>
                <w:rFonts w:ascii="Cambria" w:eastAsia="Arial Unicode MS" w:hAnsi="Cambria" w:cs="Arial Unicode MS"/>
                <w:sz w:val="20"/>
              </w:rPr>
              <w:t>Holds weekly review meetings with Field Managers on the project</w:t>
            </w:r>
          </w:p>
          <w:p w:rsidR="009C1E8A" w:rsidRPr="00A9206D" w:rsidRDefault="009C1E8A" w:rsidP="003041A9">
            <w:pPr>
              <w:spacing w:line="276" w:lineRule="auto"/>
              <w:rPr>
                <w:rFonts w:ascii="Cambria" w:eastAsia="Arial Unicode MS" w:hAnsi="Cambria" w:cs="Arial Unicode MS"/>
                <w:sz w:val="20"/>
              </w:rPr>
            </w:pPr>
            <w:r w:rsidRPr="00A9206D">
              <w:rPr>
                <w:rFonts w:ascii="Cambria" w:eastAsia="Arial Unicode MS" w:hAnsi="Cambria" w:cs="Arial Unicode MS"/>
                <w:sz w:val="20"/>
              </w:rPr>
              <w:t>Directs, coordinates and decides on all issues and reports from the field</w:t>
            </w:r>
          </w:p>
          <w:p w:rsidR="009C1E8A" w:rsidRPr="00A9206D" w:rsidRDefault="009C1E8A" w:rsidP="003041A9">
            <w:pPr>
              <w:spacing w:line="276" w:lineRule="auto"/>
              <w:rPr>
                <w:rFonts w:ascii="Cambria" w:eastAsia="Arial Unicode MS" w:hAnsi="Cambria" w:cs="Arial Unicode MS"/>
                <w:sz w:val="20"/>
              </w:rPr>
            </w:pPr>
            <w:r w:rsidRPr="00A9206D">
              <w:rPr>
                <w:rFonts w:ascii="Cambria" w:eastAsia="Arial Unicode MS" w:hAnsi="Cambria" w:cs="Arial Unicode MS"/>
                <w:sz w:val="20"/>
              </w:rPr>
              <w:t xml:space="preserve">Update the client on weekly basis </w:t>
            </w:r>
          </w:p>
          <w:p w:rsidR="009C1E8A" w:rsidRPr="00A9206D" w:rsidRDefault="009C1E8A" w:rsidP="003041A9">
            <w:pPr>
              <w:spacing w:line="276" w:lineRule="auto"/>
              <w:rPr>
                <w:rFonts w:ascii="Cambria" w:eastAsia="Arial Unicode MS" w:hAnsi="Cambria" w:cs="Arial Unicode MS"/>
                <w:sz w:val="20"/>
              </w:rPr>
            </w:pPr>
            <w:r w:rsidRPr="00A9206D">
              <w:rPr>
                <w:rFonts w:ascii="Cambria" w:eastAsia="Arial Unicode MS" w:hAnsi="Cambria" w:cs="Arial Unicode MS"/>
                <w:sz w:val="20"/>
              </w:rPr>
              <w:t>To be available for mid fieldwork meeting in Tamale (i.e. after 10 days)</w:t>
            </w:r>
          </w:p>
          <w:p w:rsidR="009C1E8A" w:rsidRPr="00A9206D" w:rsidRDefault="009C1E8A" w:rsidP="003041A9">
            <w:pPr>
              <w:spacing w:line="276" w:lineRule="auto"/>
              <w:rPr>
                <w:rFonts w:ascii="Cambria" w:eastAsia="Arial Unicode MS" w:hAnsi="Cambria" w:cs="Arial Unicode MS"/>
                <w:sz w:val="20"/>
              </w:rPr>
            </w:pPr>
            <w:r w:rsidRPr="00A9206D">
              <w:rPr>
                <w:rFonts w:ascii="Cambria" w:eastAsia="Arial Unicode MS" w:hAnsi="Cambria" w:cs="Arial Unicode MS"/>
                <w:sz w:val="20"/>
              </w:rPr>
              <w:t xml:space="preserve">Provides overall guidance for Project Management </w:t>
            </w:r>
          </w:p>
          <w:p w:rsidR="009C1E8A" w:rsidRPr="00A9206D" w:rsidRDefault="009C1E8A" w:rsidP="003041A9">
            <w:pPr>
              <w:spacing w:line="276" w:lineRule="auto"/>
              <w:rPr>
                <w:rFonts w:ascii="Cambria" w:eastAsia="Arial Unicode MS" w:hAnsi="Cambria" w:cs="Arial Unicode MS"/>
                <w:sz w:val="20"/>
              </w:rPr>
            </w:pPr>
            <w:r w:rsidRPr="00A9206D">
              <w:rPr>
                <w:rFonts w:ascii="Cambria" w:eastAsia="Arial Unicode MS" w:hAnsi="Cambria" w:cs="Arial Unicode MS"/>
                <w:sz w:val="20"/>
              </w:rPr>
              <w:t>Resolves conflicts, manage challenges/fundamental issues about design.</w:t>
            </w:r>
          </w:p>
          <w:p w:rsidR="009C1E8A" w:rsidRPr="00A9206D" w:rsidRDefault="009C1E8A" w:rsidP="003041A9">
            <w:pPr>
              <w:spacing w:line="276" w:lineRule="auto"/>
              <w:rPr>
                <w:rFonts w:ascii="Cambria" w:eastAsia="Arial Unicode MS" w:hAnsi="Cambria" w:cs="Arial Unicode MS"/>
                <w:sz w:val="20"/>
              </w:rPr>
            </w:pPr>
            <w:r w:rsidRPr="00A9206D">
              <w:rPr>
                <w:rFonts w:ascii="Cambria" w:eastAsia="Arial Unicode MS" w:hAnsi="Cambria" w:cs="Arial Unicode MS"/>
                <w:sz w:val="20"/>
              </w:rPr>
              <w:t>Full responsibility for all project deliverables including report</w:t>
            </w:r>
          </w:p>
        </w:tc>
      </w:tr>
    </w:tbl>
    <w:p w:rsidR="0079632E" w:rsidRDefault="00A20D4D"/>
    <w:sectPr w:rsidR="0079632E" w:rsidSect="00775742">
      <w:pgSz w:w="12240" w:h="15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0D4D" w:rsidRDefault="00A20D4D" w:rsidP="009C1E8A">
      <w:r>
        <w:separator/>
      </w:r>
    </w:p>
  </w:endnote>
  <w:endnote w:type="continuationSeparator" w:id="0">
    <w:p w:rsidR="00A20D4D" w:rsidRDefault="00A20D4D" w:rsidP="009C1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omicSansMS">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E8A" w:rsidRDefault="00ED4209" w:rsidP="00A6502C">
    <w:pPr>
      <w:pStyle w:val="Footer"/>
      <w:framePr w:wrap="around" w:vAnchor="text" w:hAnchor="margin" w:xAlign="right" w:y="1"/>
      <w:rPr>
        <w:rStyle w:val="PageNumber"/>
      </w:rPr>
    </w:pPr>
    <w:r>
      <w:rPr>
        <w:rStyle w:val="PageNumber"/>
      </w:rPr>
      <w:fldChar w:fldCharType="begin"/>
    </w:r>
    <w:r w:rsidR="009C1E8A">
      <w:rPr>
        <w:rStyle w:val="PageNumber"/>
      </w:rPr>
      <w:instrText xml:space="preserve">PAGE  </w:instrText>
    </w:r>
    <w:r>
      <w:rPr>
        <w:rStyle w:val="PageNumber"/>
      </w:rPr>
      <w:fldChar w:fldCharType="separate"/>
    </w:r>
    <w:r w:rsidR="00B60FD3">
      <w:rPr>
        <w:rStyle w:val="PageNumber"/>
        <w:noProof/>
      </w:rPr>
      <w:t>14</w:t>
    </w:r>
    <w:r>
      <w:rPr>
        <w:rStyle w:val="PageNumber"/>
      </w:rPr>
      <w:fldChar w:fldCharType="end"/>
    </w:r>
  </w:p>
  <w:p w:rsidR="009C1E8A" w:rsidRDefault="009C1E8A" w:rsidP="00647871">
    <w:pPr>
      <w:pStyle w:val="Footer"/>
      <w:ind w:right="360"/>
      <w:jc w:val="right"/>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E8A" w:rsidRDefault="00ED4209">
    <w:pPr>
      <w:pStyle w:val="Footer"/>
      <w:jc w:val="right"/>
    </w:pPr>
    <w:r>
      <w:fldChar w:fldCharType="begin"/>
    </w:r>
    <w:r w:rsidR="009C1E8A">
      <w:instrText xml:space="preserve"> PAGE   \* MERGEFORMAT </w:instrText>
    </w:r>
    <w:r>
      <w:fldChar w:fldCharType="separate"/>
    </w:r>
    <w:r w:rsidR="00B60FD3">
      <w:rPr>
        <w:noProof/>
      </w:rPr>
      <w:t>8</w:t>
    </w:r>
    <w:r>
      <w:rPr>
        <w:noProof/>
      </w:rPr>
      <w:fldChar w:fldCharType="end"/>
    </w:r>
  </w:p>
  <w:p w:rsidR="009C1E8A" w:rsidRDefault="009C1E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0D4D" w:rsidRDefault="00A20D4D" w:rsidP="009C1E8A">
      <w:r>
        <w:separator/>
      </w:r>
    </w:p>
  </w:footnote>
  <w:footnote w:type="continuationSeparator" w:id="0">
    <w:p w:rsidR="00A20D4D" w:rsidRDefault="00A20D4D" w:rsidP="009C1E8A">
      <w:r>
        <w:continuationSeparator/>
      </w:r>
    </w:p>
  </w:footnote>
  <w:footnote w:id="1">
    <w:p w:rsidR="00065E65" w:rsidRPr="00321083" w:rsidRDefault="00065E65" w:rsidP="00065E65">
      <w:pPr>
        <w:pStyle w:val="FootnoteText"/>
        <w:jc w:val="both"/>
        <w:rPr>
          <w:rFonts w:ascii="Cambria" w:hAnsi="Cambria" w:cstheme="minorHAnsi"/>
          <w:szCs w:val="22"/>
        </w:rPr>
      </w:pPr>
      <w:r>
        <w:rPr>
          <w:rStyle w:val="FootnoteReference"/>
        </w:rPr>
        <w:footnoteRef/>
      </w:r>
      <w:r>
        <w:t xml:space="preserve"> </w:t>
      </w:r>
      <w:r>
        <w:rPr>
          <w:rFonts w:ascii="Cambria" w:hAnsi="Cambria" w:cstheme="minorHAnsi"/>
          <w:szCs w:val="22"/>
        </w:rPr>
        <w:t>It is worth underlining that beneficiary household in 2013 refers to any household with at least a member benefitting in the intervention program in the year 2013 irrespective of whether other members of the households registered for the 2014 cropping season. A beneficiary household in 2014 refer to any household with at least a member who claimed to be interested in benefitting from intervention program in the year 2014 irrespective of whether other members of the household will join the program later (i.e. not earlier than 2014).</w:t>
      </w:r>
    </w:p>
  </w:footnote>
  <w:footnote w:id="2">
    <w:p w:rsidR="009C1E8A" w:rsidRPr="00546876" w:rsidRDefault="009C1E8A" w:rsidP="009C1E8A">
      <w:pPr>
        <w:pStyle w:val="FootnoteText"/>
        <w:rPr>
          <w:rFonts w:ascii="Cambria" w:hAnsi="Cambria"/>
        </w:rPr>
      </w:pPr>
      <w:r w:rsidRPr="00546876">
        <w:rPr>
          <w:rStyle w:val="FootnoteReference"/>
          <w:rFonts w:ascii="Cambria" w:hAnsi="Cambria"/>
        </w:rPr>
        <w:footnoteRef/>
      </w:r>
      <w:r w:rsidRPr="00546876">
        <w:rPr>
          <w:rFonts w:ascii="Cambria" w:hAnsi="Cambria"/>
        </w:rPr>
        <w:t xml:space="preserve"> For further information on the survey firm, please see http://www.panafields.com/</w:t>
      </w:r>
    </w:p>
  </w:footnote>
  <w:footnote w:id="3">
    <w:p w:rsidR="009C1E8A" w:rsidRPr="00264330" w:rsidRDefault="009C1E8A" w:rsidP="009C1E8A">
      <w:pPr>
        <w:pStyle w:val="FootnoteText"/>
        <w:rPr>
          <w:rFonts w:ascii="Cambria" w:hAnsi="Cambria"/>
        </w:rPr>
      </w:pPr>
      <w:r w:rsidRPr="00264330">
        <w:rPr>
          <w:rStyle w:val="FootnoteReference"/>
          <w:rFonts w:ascii="Cambria" w:hAnsi="Cambria"/>
        </w:rPr>
        <w:footnoteRef/>
      </w:r>
      <w:r w:rsidRPr="00264330">
        <w:rPr>
          <w:rFonts w:ascii="Cambria" w:hAnsi="Cambria"/>
        </w:rPr>
        <w:t xml:space="preserve"> The advertisement was posted on  http://www.jobberman.com</w:t>
      </w:r>
    </w:p>
  </w:footnote>
  <w:footnote w:id="4">
    <w:p w:rsidR="009C1E8A" w:rsidRPr="00264330" w:rsidRDefault="009C1E8A" w:rsidP="009C1E8A">
      <w:pPr>
        <w:pStyle w:val="FootnoteText"/>
        <w:jc w:val="both"/>
        <w:rPr>
          <w:rFonts w:ascii="Cambria" w:hAnsi="Cambria"/>
        </w:rPr>
      </w:pPr>
      <w:r w:rsidRPr="00264330">
        <w:rPr>
          <w:rStyle w:val="FootnoteReference"/>
          <w:rFonts w:ascii="Cambria" w:hAnsi="Cambria"/>
        </w:rPr>
        <w:footnoteRef/>
      </w:r>
      <w:r w:rsidRPr="00264330">
        <w:rPr>
          <w:rFonts w:ascii="Cambria" w:hAnsi="Cambria"/>
        </w:rPr>
        <w:t xml:space="preserve"> Specific care was devoted to assure enumerators were not belonging to the communities falling under the area of study. </w:t>
      </w:r>
    </w:p>
  </w:footnote>
  <w:footnote w:id="5">
    <w:p w:rsidR="009C1E8A" w:rsidRPr="00790C73" w:rsidRDefault="009C1E8A" w:rsidP="009C1E8A">
      <w:pPr>
        <w:pStyle w:val="FootnoteText"/>
        <w:rPr>
          <w:rFonts w:ascii="Cambria" w:hAnsi="Cambria"/>
        </w:rPr>
      </w:pPr>
      <w:r w:rsidRPr="00790C73">
        <w:rPr>
          <w:rStyle w:val="FootnoteReference"/>
          <w:rFonts w:ascii="Cambria" w:hAnsi="Cambria"/>
        </w:rPr>
        <w:footnoteRef/>
      </w:r>
      <w:r w:rsidRPr="00790C73">
        <w:rPr>
          <w:rFonts w:ascii="Cambria" w:hAnsi="Cambria"/>
        </w:rPr>
        <w:t>For further information on CA</w:t>
      </w:r>
      <w:r>
        <w:rPr>
          <w:rFonts w:ascii="Cambria" w:hAnsi="Cambria"/>
        </w:rPr>
        <w:t xml:space="preserve">PI advantages, see for instance </w:t>
      </w:r>
      <w:r w:rsidRPr="00790C73">
        <w:rPr>
          <w:rFonts w:ascii="Cambria" w:hAnsi="Cambria"/>
        </w:rPr>
        <w:t>http://web.worldbank.org/WBSITE/EXTERNAL/EXTDEC/EXTRESEARCH/EXTPROGRAMS/EXTCOMPTOOLS/0,,contentMDK:23426734~pagePK:64168182~piPK:64168060~theSitePK:8213597,00.html</w:t>
      </w:r>
    </w:p>
  </w:footnote>
  <w:footnote w:id="6">
    <w:p w:rsidR="009C1E8A" w:rsidRPr="006F54B2" w:rsidRDefault="009C1E8A" w:rsidP="009C1E8A">
      <w:pPr>
        <w:pStyle w:val="FootnoteText"/>
        <w:rPr>
          <w:rFonts w:ascii="Cambria" w:hAnsi="Cambria"/>
        </w:rPr>
      </w:pPr>
      <w:r w:rsidRPr="006F54B2">
        <w:rPr>
          <w:rStyle w:val="FootnoteReference"/>
          <w:rFonts w:ascii="Cambria" w:hAnsi="Cambria"/>
        </w:rPr>
        <w:footnoteRef/>
      </w:r>
      <w:r w:rsidRPr="006F54B2">
        <w:rPr>
          <w:rFonts w:ascii="Cambria" w:hAnsi="Cambria"/>
        </w:rPr>
        <w:t xml:space="preserve"> </w:t>
      </w:r>
      <w:r>
        <w:rPr>
          <w:rFonts w:ascii="Cambria" w:hAnsi="Cambria"/>
        </w:rPr>
        <w:t xml:space="preserve">For further information, please see </w:t>
      </w:r>
      <w:r w:rsidRPr="006F54B2">
        <w:rPr>
          <w:rFonts w:ascii="Cambria" w:hAnsi="Cambria"/>
        </w:rPr>
        <w:t>http://www.surveycto.com/index.html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7B0038"/>
    <w:multiLevelType w:val="hybridMultilevel"/>
    <w:tmpl w:val="A462B9D4"/>
    <w:lvl w:ilvl="0" w:tplc="99584034">
      <w:start w:val="1"/>
      <w:numFmt w:val="bullet"/>
      <w:pStyle w:val="TOC2"/>
      <w:lvlText w:val=""/>
      <w:lvlJc w:val="left"/>
      <w:pPr>
        <w:ind w:left="960" w:hanging="360"/>
      </w:pPr>
      <w:rPr>
        <w:rFonts w:ascii="Symbol" w:hAnsi="Symbol"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
    <w:nsid w:val="214640B1"/>
    <w:multiLevelType w:val="multilevel"/>
    <w:tmpl w:val="33EE9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4FD7EB8"/>
    <w:multiLevelType w:val="hybridMultilevel"/>
    <w:tmpl w:val="AE6E41F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6ECC5E33"/>
    <w:multiLevelType w:val="multilevel"/>
    <w:tmpl w:val="68749DC0"/>
    <w:lvl w:ilvl="0">
      <w:start w:val="1"/>
      <w:numFmt w:val="decimal"/>
      <w:pStyle w:val="Style1"/>
      <w:lvlText w:val="%1."/>
      <w:lvlJc w:val="left"/>
      <w:pPr>
        <w:ind w:left="360" w:hanging="360"/>
      </w:pPr>
      <w:rPr>
        <w:rFonts w:ascii="Times New Roman" w:eastAsia="Times New Roman" w:hAnsi="Times New Roman" w:cs="Times New Roman"/>
      </w:rPr>
    </w:lvl>
    <w:lvl w:ilvl="1">
      <w:start w:val="1"/>
      <w:numFmt w:val="decimal"/>
      <w:pStyle w:val="Style2"/>
      <w:lvlText w:val="%1.%2."/>
      <w:lvlJc w:val="left"/>
      <w:pPr>
        <w:ind w:left="432" w:hanging="432"/>
      </w:pPr>
      <w:rPr>
        <w:rFonts w:hint="default"/>
      </w:rPr>
    </w:lvl>
    <w:lvl w:ilvl="2">
      <w:start w:val="1"/>
      <w:numFmt w:val="decimal"/>
      <w:pStyle w:val="Styl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3"/>
    <w:lvlOverride w:ilvl="0">
      <w:startOverride w:val="1"/>
    </w:lvlOverride>
    <w:lvlOverride w:ilvl="1">
      <w:startOverride w:val="2"/>
    </w:lvlOverride>
    <w:lvlOverride w:ilvl="2">
      <w:startOverride w:val="2"/>
    </w:lvlOverride>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E8A"/>
    <w:rsid w:val="00065E65"/>
    <w:rsid w:val="002707E4"/>
    <w:rsid w:val="002B48FE"/>
    <w:rsid w:val="002D770F"/>
    <w:rsid w:val="004E2C19"/>
    <w:rsid w:val="005D03AE"/>
    <w:rsid w:val="006C0A38"/>
    <w:rsid w:val="006E68EF"/>
    <w:rsid w:val="00775742"/>
    <w:rsid w:val="007D6D63"/>
    <w:rsid w:val="0094613F"/>
    <w:rsid w:val="009C1E8A"/>
    <w:rsid w:val="00A20D4D"/>
    <w:rsid w:val="00B206C1"/>
    <w:rsid w:val="00B3556D"/>
    <w:rsid w:val="00B60FD3"/>
    <w:rsid w:val="00B9651C"/>
    <w:rsid w:val="00BC5BBC"/>
    <w:rsid w:val="00E936A5"/>
    <w:rsid w:val="00ED4209"/>
    <w:rsid w:val="00F13AAC"/>
    <w:rsid w:val="00F614AF"/>
    <w:rsid w:val="00FE593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DB969D-A294-40E9-A995-485D5E00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1E8A"/>
    <w:pPr>
      <w:spacing w:after="0" w:line="240" w:lineRule="auto"/>
    </w:pPr>
    <w:rPr>
      <w:rFonts w:ascii="Calibri" w:eastAsia="Calibri" w:hAnsi="Calibri" w:cs="Calibri"/>
      <w:color w:val="000000"/>
      <w:szCs w:val="20"/>
      <w:lang w:eastAsia="ja-JP"/>
    </w:rPr>
  </w:style>
  <w:style w:type="paragraph" w:styleId="Heading1">
    <w:name w:val="heading 1"/>
    <w:basedOn w:val="Normal"/>
    <w:next w:val="Normal"/>
    <w:link w:val="Heading1Char"/>
    <w:uiPriority w:val="9"/>
    <w:qFormat/>
    <w:rsid w:val="009C1E8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C1E8A"/>
    <w:pPr>
      <w:spacing w:after="0" w:line="240" w:lineRule="auto"/>
    </w:pPr>
    <w:rPr>
      <w:rFonts w:ascii="Calibri" w:eastAsia="Calibri"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9C1E8A"/>
    <w:rPr>
      <w:color w:val="5F5F5F"/>
      <w:u w:val="single"/>
    </w:rPr>
  </w:style>
  <w:style w:type="character" w:styleId="CommentReference">
    <w:name w:val="annotation reference"/>
    <w:uiPriority w:val="99"/>
    <w:semiHidden/>
    <w:unhideWhenUsed/>
    <w:rsid w:val="009C1E8A"/>
    <w:rPr>
      <w:sz w:val="16"/>
      <w:szCs w:val="16"/>
    </w:rPr>
  </w:style>
  <w:style w:type="paragraph" w:styleId="CommentText">
    <w:name w:val="annotation text"/>
    <w:basedOn w:val="Normal"/>
    <w:link w:val="CommentTextChar"/>
    <w:uiPriority w:val="99"/>
    <w:semiHidden/>
    <w:unhideWhenUsed/>
    <w:rsid w:val="009C1E8A"/>
    <w:rPr>
      <w:sz w:val="20"/>
    </w:rPr>
  </w:style>
  <w:style w:type="character" w:customStyle="1" w:styleId="CommentTextChar">
    <w:name w:val="Comment Text Char"/>
    <w:basedOn w:val="DefaultParagraphFont"/>
    <w:link w:val="CommentText"/>
    <w:uiPriority w:val="99"/>
    <w:semiHidden/>
    <w:rsid w:val="009C1E8A"/>
    <w:rPr>
      <w:rFonts w:ascii="Calibri" w:eastAsia="Calibri" w:hAnsi="Calibri" w:cs="Calibri"/>
      <w:color w:val="000000"/>
      <w:sz w:val="20"/>
      <w:szCs w:val="20"/>
      <w:lang w:eastAsia="ja-JP"/>
    </w:rPr>
  </w:style>
  <w:style w:type="paragraph" w:customStyle="1" w:styleId="Style1">
    <w:name w:val="Style1"/>
    <w:basedOn w:val="Heading1"/>
    <w:uiPriority w:val="99"/>
    <w:qFormat/>
    <w:rsid w:val="009C1E8A"/>
    <w:pPr>
      <w:keepLines w:val="0"/>
      <w:numPr>
        <w:numId w:val="1"/>
      </w:numPr>
      <w:tabs>
        <w:tab w:val="left" w:pos="540"/>
        <w:tab w:val="left" w:pos="1065"/>
      </w:tabs>
      <w:spacing w:before="0"/>
      <w:jc w:val="center"/>
    </w:pPr>
    <w:rPr>
      <w:rFonts w:ascii="Times New Roman" w:eastAsia="Times New Roman" w:hAnsi="Times New Roman" w:cs="Times New Roman"/>
      <w:bCs w:val="0"/>
      <w:color w:val="auto"/>
      <w:sz w:val="24"/>
      <w:szCs w:val="24"/>
      <w:lang w:eastAsia="en-US"/>
    </w:rPr>
  </w:style>
  <w:style w:type="paragraph" w:customStyle="1" w:styleId="Style2">
    <w:name w:val="Style2"/>
    <w:basedOn w:val="Normal"/>
    <w:uiPriority w:val="99"/>
    <w:qFormat/>
    <w:rsid w:val="009C1E8A"/>
    <w:pPr>
      <w:numPr>
        <w:ilvl w:val="1"/>
        <w:numId w:val="1"/>
      </w:numPr>
      <w:tabs>
        <w:tab w:val="left" w:pos="540"/>
        <w:tab w:val="left" w:pos="1065"/>
      </w:tabs>
    </w:pPr>
    <w:rPr>
      <w:rFonts w:ascii="Times New Roman" w:eastAsia="Times New Roman" w:hAnsi="Times New Roman" w:cs="Times New Roman"/>
      <w:b/>
      <w:bCs/>
      <w:color w:val="auto"/>
      <w:sz w:val="24"/>
      <w:szCs w:val="24"/>
      <w:lang w:eastAsia="en-US"/>
    </w:rPr>
  </w:style>
  <w:style w:type="paragraph" w:customStyle="1" w:styleId="Style3">
    <w:name w:val="Style3"/>
    <w:basedOn w:val="Heading1"/>
    <w:uiPriority w:val="99"/>
    <w:qFormat/>
    <w:rsid w:val="009C1E8A"/>
    <w:pPr>
      <w:keepNext w:val="0"/>
      <w:keepLines w:val="0"/>
      <w:numPr>
        <w:ilvl w:val="2"/>
        <w:numId w:val="1"/>
      </w:numPr>
      <w:tabs>
        <w:tab w:val="left" w:pos="540"/>
        <w:tab w:val="left" w:pos="1065"/>
      </w:tabs>
      <w:spacing w:before="0"/>
      <w:jc w:val="center"/>
    </w:pPr>
    <w:rPr>
      <w:rFonts w:asciiTheme="minorHAnsi" w:eastAsia="Times New Roman" w:hAnsiTheme="minorHAnsi" w:cs="Times New Roman"/>
      <w:bCs w:val="0"/>
      <w:color w:val="auto"/>
      <w:sz w:val="24"/>
      <w:szCs w:val="24"/>
      <w:lang w:eastAsia="en-US"/>
    </w:rPr>
  </w:style>
  <w:style w:type="paragraph" w:styleId="FootnoteText">
    <w:name w:val="footnote text"/>
    <w:basedOn w:val="Normal"/>
    <w:link w:val="FootnoteTextChar"/>
    <w:uiPriority w:val="99"/>
    <w:semiHidden/>
    <w:unhideWhenUsed/>
    <w:rsid w:val="009C1E8A"/>
    <w:rPr>
      <w:sz w:val="20"/>
    </w:rPr>
  </w:style>
  <w:style w:type="character" w:customStyle="1" w:styleId="FootnoteTextChar">
    <w:name w:val="Footnote Text Char"/>
    <w:basedOn w:val="DefaultParagraphFont"/>
    <w:link w:val="FootnoteText"/>
    <w:uiPriority w:val="99"/>
    <w:semiHidden/>
    <w:rsid w:val="009C1E8A"/>
    <w:rPr>
      <w:rFonts w:ascii="Calibri" w:eastAsia="Calibri" w:hAnsi="Calibri" w:cs="Calibri"/>
      <w:color w:val="000000"/>
      <w:sz w:val="20"/>
      <w:szCs w:val="20"/>
      <w:lang w:eastAsia="ja-JP"/>
    </w:rPr>
  </w:style>
  <w:style w:type="character" w:styleId="FootnoteReference">
    <w:name w:val="footnote reference"/>
    <w:basedOn w:val="DefaultParagraphFont"/>
    <w:uiPriority w:val="99"/>
    <w:semiHidden/>
    <w:unhideWhenUsed/>
    <w:rsid w:val="009C1E8A"/>
    <w:rPr>
      <w:vertAlign w:val="superscript"/>
    </w:rPr>
  </w:style>
  <w:style w:type="paragraph" w:customStyle="1" w:styleId="Grigliamedia1-Colore21">
    <w:name w:val="Griglia media 1 - Colore 21"/>
    <w:basedOn w:val="Normal"/>
    <w:uiPriority w:val="34"/>
    <w:qFormat/>
    <w:rsid w:val="009C1E8A"/>
    <w:pPr>
      <w:spacing w:after="200" w:line="276" w:lineRule="auto"/>
      <w:ind w:left="720"/>
      <w:contextualSpacing/>
    </w:pPr>
    <w:rPr>
      <w:rFonts w:cs="Times New Roman"/>
      <w:color w:val="auto"/>
      <w:szCs w:val="22"/>
      <w:lang w:eastAsia="en-US"/>
    </w:rPr>
  </w:style>
  <w:style w:type="character" w:customStyle="1" w:styleId="a">
    <w:name w:val="a"/>
    <w:basedOn w:val="DefaultParagraphFont"/>
    <w:rsid w:val="009C1E8A"/>
  </w:style>
  <w:style w:type="character" w:customStyle="1" w:styleId="Heading1Char">
    <w:name w:val="Heading 1 Char"/>
    <w:basedOn w:val="DefaultParagraphFont"/>
    <w:link w:val="Heading1"/>
    <w:uiPriority w:val="9"/>
    <w:rsid w:val="009C1E8A"/>
    <w:rPr>
      <w:rFonts w:asciiTheme="majorHAnsi" w:eastAsiaTheme="majorEastAsia" w:hAnsiTheme="majorHAnsi" w:cstheme="majorBidi"/>
      <w:b/>
      <w:bCs/>
      <w:color w:val="2E74B5" w:themeColor="accent1" w:themeShade="BF"/>
      <w:sz w:val="28"/>
      <w:szCs w:val="28"/>
      <w:lang w:eastAsia="ja-JP"/>
    </w:rPr>
  </w:style>
  <w:style w:type="paragraph" w:styleId="BalloonText">
    <w:name w:val="Balloon Text"/>
    <w:basedOn w:val="Normal"/>
    <w:link w:val="BalloonTextChar"/>
    <w:uiPriority w:val="99"/>
    <w:semiHidden/>
    <w:unhideWhenUsed/>
    <w:rsid w:val="009C1E8A"/>
    <w:rPr>
      <w:rFonts w:ascii="Tahoma" w:hAnsi="Tahoma" w:cs="Tahoma"/>
      <w:sz w:val="16"/>
      <w:szCs w:val="16"/>
    </w:rPr>
  </w:style>
  <w:style w:type="character" w:customStyle="1" w:styleId="BalloonTextChar">
    <w:name w:val="Balloon Text Char"/>
    <w:basedOn w:val="DefaultParagraphFont"/>
    <w:link w:val="BalloonText"/>
    <w:uiPriority w:val="99"/>
    <w:semiHidden/>
    <w:rsid w:val="009C1E8A"/>
    <w:rPr>
      <w:rFonts w:ascii="Tahoma" w:eastAsia="Calibri" w:hAnsi="Tahoma" w:cs="Tahoma"/>
      <w:color w:val="000000"/>
      <w:sz w:val="16"/>
      <w:szCs w:val="16"/>
      <w:lang w:eastAsia="ja-JP"/>
    </w:rPr>
  </w:style>
  <w:style w:type="paragraph" w:styleId="Footer">
    <w:name w:val="footer"/>
    <w:basedOn w:val="Normal"/>
    <w:link w:val="FooterChar"/>
    <w:uiPriority w:val="99"/>
    <w:unhideWhenUsed/>
    <w:rsid w:val="009C1E8A"/>
    <w:pPr>
      <w:tabs>
        <w:tab w:val="center" w:pos="4680"/>
        <w:tab w:val="right" w:pos="9360"/>
      </w:tabs>
    </w:pPr>
  </w:style>
  <w:style w:type="character" w:customStyle="1" w:styleId="FooterChar">
    <w:name w:val="Footer Char"/>
    <w:basedOn w:val="DefaultParagraphFont"/>
    <w:link w:val="Footer"/>
    <w:uiPriority w:val="99"/>
    <w:rsid w:val="009C1E8A"/>
    <w:rPr>
      <w:rFonts w:ascii="Calibri" w:eastAsia="Calibri" w:hAnsi="Calibri" w:cs="Calibri"/>
      <w:color w:val="000000"/>
      <w:szCs w:val="20"/>
      <w:lang w:eastAsia="ja-JP"/>
    </w:rPr>
  </w:style>
  <w:style w:type="paragraph" w:styleId="TOC2">
    <w:name w:val="toc 2"/>
    <w:basedOn w:val="Normal"/>
    <w:next w:val="Normal"/>
    <w:autoRedefine/>
    <w:uiPriority w:val="39"/>
    <w:unhideWhenUsed/>
    <w:qFormat/>
    <w:rsid w:val="009C1E8A"/>
    <w:pPr>
      <w:widowControl w:val="0"/>
      <w:numPr>
        <w:numId w:val="4"/>
      </w:numPr>
      <w:tabs>
        <w:tab w:val="right" w:leader="dot" w:pos="9010"/>
      </w:tabs>
      <w:autoSpaceDE w:val="0"/>
      <w:autoSpaceDN w:val="0"/>
      <w:adjustRightInd w:val="0"/>
      <w:spacing w:after="200"/>
    </w:pPr>
    <w:rPr>
      <w:rFonts w:ascii="Cambria" w:hAnsi="Cambria"/>
      <w:noProof/>
    </w:rPr>
  </w:style>
  <w:style w:type="character" w:styleId="PageNumber">
    <w:name w:val="page number"/>
    <w:basedOn w:val="DefaultParagraphFont"/>
    <w:uiPriority w:val="99"/>
    <w:semiHidden/>
    <w:unhideWhenUsed/>
    <w:rsid w:val="009C1E8A"/>
  </w:style>
  <w:style w:type="paragraph" w:customStyle="1" w:styleId="TitleDocument">
    <w:name w:val="Title Document"/>
    <w:basedOn w:val="Normal"/>
    <w:link w:val="TitleDocumentChar"/>
    <w:qFormat/>
    <w:rsid w:val="00BC5BBC"/>
    <w:rPr>
      <w:rFonts w:eastAsia="MS Mincho" w:cs="Times New Roman"/>
      <w:color w:val="595959"/>
      <w:spacing w:val="20"/>
      <w:sz w:val="40"/>
      <w:szCs w:val="56"/>
    </w:rPr>
  </w:style>
  <w:style w:type="character" w:customStyle="1" w:styleId="TitleDocumentChar">
    <w:name w:val="Title Document Char"/>
    <w:link w:val="TitleDocument"/>
    <w:rsid w:val="00BC5BBC"/>
    <w:rPr>
      <w:rFonts w:ascii="Calibri" w:eastAsia="MS Mincho" w:hAnsi="Calibri" w:cs="Times New Roman"/>
      <w:color w:val="595959"/>
      <w:spacing w:val="20"/>
      <w:sz w:val="40"/>
      <w:szCs w:val="56"/>
      <w:lang w:eastAsia="ja-JP"/>
    </w:rPr>
  </w:style>
  <w:style w:type="paragraph" w:styleId="ListParagraph">
    <w:name w:val="List Paragraph"/>
    <w:basedOn w:val="Normal"/>
    <w:uiPriority w:val="34"/>
    <w:qFormat/>
    <w:rsid w:val="00065E65"/>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play.google.com/store/apps/details?id=com.surveycto.collect.android"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14</Pages>
  <Words>5642</Words>
  <Characters>32161</Characters>
  <Application>Microsoft Office Word</Application>
  <DocSecurity>0</DocSecurity>
  <Lines>268</Lines>
  <Paragraphs>75</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37728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cecilia tinonin</dc:creator>
  <cp:keywords/>
  <dc:description/>
  <cp:lastModifiedBy>Azzarri, Carlo (IFPRI)</cp:lastModifiedBy>
  <cp:revision>5</cp:revision>
  <dcterms:created xsi:type="dcterms:W3CDTF">2015-05-05T22:14:00Z</dcterms:created>
  <dcterms:modified xsi:type="dcterms:W3CDTF">2015-06-25T02:02:00Z</dcterms:modified>
</cp:coreProperties>
</file>